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2FE68B">
      <w:pPr>
        <w:keepNext/>
        <w:keepLines/>
        <w:spacing w:before="260" w:after="260" w:line="416" w:lineRule="atLeast"/>
        <w:jc w:val="center"/>
        <w:outlineLvl w:val="1"/>
        <w:rPr>
          <w:rFonts w:hint="eastAsia" w:ascii="Times New Roman" w:hAnsi="Times New Roman" w:eastAsia="宋体"/>
          <w:b/>
          <w:bCs/>
          <w:sz w:val="28"/>
          <w:szCs w:val="28"/>
          <w:lang w:eastAsia="zh-CN"/>
        </w:rPr>
      </w:pPr>
    </w:p>
    <w:p w14:paraId="1752A185">
      <w:pPr>
        <w:keepNext/>
        <w:keepLines/>
        <w:spacing w:before="260" w:after="260" w:line="416" w:lineRule="atLeast"/>
        <w:jc w:val="center"/>
        <w:outlineLvl w:val="1"/>
        <w:rPr>
          <w:rFonts w:hint="eastAsia" w:ascii="Times New Roman" w:hAnsi="Times New Roman"/>
          <w:b/>
          <w:bCs/>
          <w:sz w:val="28"/>
          <w:szCs w:val="28"/>
        </w:rPr>
      </w:pPr>
    </w:p>
    <w:p w14:paraId="2C192A5C">
      <w:pPr>
        <w:pStyle w:val="2"/>
        <w:bidi w:val="0"/>
        <w:jc w:val="center"/>
        <w:rPr>
          <w:rFonts w:hint="eastAsia" w:ascii="Times New Roman" w:hAnsi="Times New Roman"/>
          <w:b/>
          <w:bCs/>
          <w:sz w:val="28"/>
          <w:szCs w:val="28"/>
        </w:rPr>
      </w:pPr>
      <w:r>
        <w:rPr>
          <w:rFonts w:hint="eastAsia" w:ascii="微软简老宋" w:hAnsi="微软简老宋" w:eastAsia="微软简老宋" w:cs="微软简老宋"/>
          <w:color w:val="FFFFFF" w:themeColor="background1"/>
          <w:sz w:val="84"/>
          <w:szCs w:val="84"/>
          <w14:textFill>
            <w14:solidFill>
              <w14:schemeClr w14:val="bg1"/>
            </w14:solidFill>
          </w14:textFill>
        </w:rPr>
        <w:t>《</w:t>
      </w:r>
      <w:r>
        <w:rPr>
          <w:rFonts w:hint="eastAsia" w:ascii="微软简老宋" w:hAnsi="微软简老宋" w:eastAsia="微软简老宋" w:cs="微软简老宋"/>
          <w:color w:val="FFFFFF" w:themeColor="background1"/>
          <w:sz w:val="84"/>
          <w:szCs w:val="84"/>
          <w:lang w:val="en-US" w:eastAsia="zh-CN"/>
          <w14:textFill>
            <w14:solidFill>
              <w14:schemeClr w14:val="bg1"/>
            </w14:solidFill>
          </w14:textFill>
        </w:rPr>
        <w:t>正常人体结构</w:t>
      </w:r>
      <w:r>
        <w:rPr>
          <w:rFonts w:hint="eastAsia" w:ascii="微软简老宋" w:hAnsi="微软简老宋" w:eastAsia="微软简老宋" w:cs="微软简老宋"/>
          <w:color w:val="FFFFFF" w:themeColor="background1"/>
          <w:sz w:val="84"/>
          <w:szCs w:val="84"/>
          <w14:textFill>
            <w14:solidFill>
              <w14:schemeClr w14:val="bg1"/>
            </w14:solidFill>
          </w14:textFill>
        </w:rPr>
        <w:t>》</w:t>
      </w:r>
    </w:p>
    <w:p w14:paraId="2BCF7129">
      <w:pPr>
        <w:keepNext/>
        <w:keepLines/>
        <w:spacing w:before="260" w:after="260" w:line="416" w:lineRule="atLeast"/>
        <w:jc w:val="center"/>
        <w:outlineLvl w:val="1"/>
        <w:rPr>
          <w:rFonts w:hint="eastAsia" w:ascii="Times New Roman" w:hAnsi="Times New Roman"/>
          <w:b/>
          <w:bCs/>
          <w:sz w:val="52"/>
          <w:szCs w:val="52"/>
        </w:rPr>
      </w:pPr>
      <w:r>
        <w:rPr>
          <w:rFonts w:hint="eastAsia" w:ascii="Times New Roman" w:hAnsi="Times New Roman"/>
          <w:b/>
          <w:bCs/>
          <w:sz w:val="52"/>
          <w:szCs w:val="52"/>
        </w:rPr>
        <w:t>（第</w:t>
      </w:r>
      <w:r>
        <w:rPr>
          <w:rFonts w:hint="eastAsia" w:ascii="Times New Roman" w:hAnsi="Times New Roman"/>
          <w:b/>
          <w:bCs/>
          <w:sz w:val="52"/>
          <w:szCs w:val="52"/>
          <w:lang w:val="en-US" w:eastAsia="zh-CN"/>
        </w:rPr>
        <w:t>三</w:t>
      </w:r>
      <w:r>
        <w:rPr>
          <w:rFonts w:hint="eastAsia" w:ascii="Times New Roman" w:hAnsi="Times New Roman"/>
          <w:b/>
          <w:bCs/>
          <w:sz w:val="52"/>
          <w:szCs w:val="52"/>
        </w:rPr>
        <w:t>版）</w:t>
      </w:r>
    </w:p>
    <w:p w14:paraId="23AD385F">
      <w:pPr>
        <w:keepNext/>
        <w:keepLines/>
        <w:spacing w:before="260" w:after="260" w:line="240" w:lineRule="auto"/>
        <w:jc w:val="center"/>
        <w:outlineLvl w:val="1"/>
        <w:rPr>
          <w:rFonts w:hint="eastAsia" w:ascii="Times New Roman" w:hAnsi="Times New Roman"/>
          <w:b/>
          <w:bCs/>
          <w:sz w:val="52"/>
          <w:szCs w:val="52"/>
        </w:rPr>
      </w:pPr>
    </w:p>
    <w:p w14:paraId="4C1314DC">
      <w:pPr>
        <w:keepNext/>
        <w:keepLines/>
        <w:spacing w:before="260" w:after="260" w:line="240" w:lineRule="auto"/>
        <w:jc w:val="center"/>
        <w:outlineLvl w:val="1"/>
        <w:rPr>
          <w:rFonts w:hint="eastAsia" w:ascii="Times New Roman" w:hAnsi="Times New Roman"/>
          <w:b/>
          <w:bCs/>
          <w:sz w:val="52"/>
          <w:szCs w:val="52"/>
        </w:rPr>
      </w:pPr>
    </w:p>
    <w:p w14:paraId="21545871">
      <w:pPr>
        <w:keepNext/>
        <w:keepLines/>
        <w:spacing w:before="260" w:after="260" w:line="240" w:lineRule="auto"/>
        <w:jc w:val="center"/>
        <w:outlineLvl w:val="1"/>
        <w:rPr>
          <w:rFonts w:hint="eastAsia" w:ascii="Times New Roman" w:hAnsi="Times New Roman"/>
          <w:b/>
          <w:bCs/>
          <w:sz w:val="30"/>
          <w:szCs w:val="30"/>
          <w:lang w:val="en-US" w:eastAsia="zh-CN"/>
        </w:rPr>
      </w:pPr>
    </w:p>
    <w:p w14:paraId="72DD4894">
      <w:pPr>
        <w:keepNext/>
        <w:keepLines/>
        <w:spacing w:before="260" w:after="260" w:line="240" w:lineRule="auto"/>
        <w:jc w:val="center"/>
        <w:outlineLvl w:val="1"/>
        <w:rPr>
          <w:rFonts w:hint="default" w:ascii="Times New Roman" w:hAnsi="Times New Roman" w:eastAsia="宋体"/>
          <w:b/>
          <w:bCs/>
          <w:sz w:val="52"/>
          <w:szCs w:val="52"/>
          <w:lang w:val="en-US" w:eastAsia="zh-CN"/>
        </w:rPr>
      </w:pPr>
      <w:r>
        <w:rPr>
          <w:rFonts w:hint="eastAsia" w:ascii="Times New Roman" w:hAnsi="Times New Roman"/>
          <w:b/>
          <w:bCs/>
          <w:sz w:val="30"/>
          <w:szCs w:val="30"/>
          <w:lang w:val="en-US" w:eastAsia="zh-CN"/>
        </w:rPr>
        <w:t>北京出版社</w:t>
      </w:r>
    </w:p>
    <w:p w14:paraId="5E81C5F3">
      <w:pPr>
        <w:keepNext/>
        <w:keepLines/>
        <w:spacing w:before="260" w:after="260" w:line="240" w:lineRule="auto"/>
        <w:jc w:val="center"/>
        <w:outlineLvl w:val="1"/>
        <w:rPr>
          <w:rFonts w:hint="eastAsia" w:ascii="Times New Roman" w:hAnsi="Times New Roman"/>
          <w:b/>
          <w:bCs/>
          <w:sz w:val="52"/>
          <w:szCs w:val="52"/>
        </w:rPr>
      </w:pPr>
    </w:p>
    <w:p w14:paraId="412EDB9B">
      <w:pPr>
        <w:keepNext/>
        <w:keepLines/>
        <w:spacing w:before="260" w:after="260" w:line="240" w:lineRule="auto"/>
        <w:jc w:val="center"/>
        <w:outlineLvl w:val="1"/>
        <w:rPr>
          <w:rFonts w:hint="eastAsia" w:ascii="Times New Roman" w:hAnsi="Times New Roman"/>
          <w:b/>
          <w:bCs/>
          <w:sz w:val="52"/>
          <w:szCs w:val="52"/>
        </w:rPr>
      </w:pPr>
    </w:p>
    <w:p w14:paraId="1DE0F138">
      <w:pPr>
        <w:keepNext/>
        <w:keepLines/>
        <w:spacing w:before="260" w:after="260" w:line="240" w:lineRule="auto"/>
        <w:jc w:val="center"/>
        <w:outlineLvl w:val="1"/>
        <w:rPr>
          <w:rFonts w:hint="eastAsia" w:ascii="Times New Roman" w:hAnsi="Times New Roman"/>
          <w:b/>
          <w:bCs/>
          <w:sz w:val="52"/>
          <w:szCs w:val="52"/>
        </w:rPr>
      </w:pPr>
    </w:p>
    <w:p w14:paraId="7F875E9A">
      <w:pPr>
        <w:keepNext/>
        <w:keepLines/>
        <w:spacing w:before="260" w:after="260" w:line="240" w:lineRule="auto"/>
        <w:jc w:val="center"/>
        <w:outlineLvl w:val="1"/>
        <w:rPr>
          <w:rFonts w:hint="eastAsia" w:ascii="Times New Roman" w:hAnsi="Times New Roman"/>
          <w:b/>
          <w:bCs/>
          <w:sz w:val="28"/>
          <w:szCs w:val="28"/>
        </w:rPr>
      </w:pPr>
    </w:p>
    <w:p w14:paraId="25768923">
      <w:pPr>
        <w:keepNext/>
        <w:keepLines/>
        <w:spacing w:before="260" w:after="260" w:line="240" w:lineRule="auto"/>
        <w:jc w:val="center"/>
        <w:outlineLvl w:val="1"/>
        <w:rPr>
          <w:rFonts w:hint="eastAsia" w:ascii="Times New Roman" w:hAnsi="Times New Roman"/>
          <w:b/>
          <w:bCs/>
          <w:sz w:val="28"/>
          <w:szCs w:val="28"/>
        </w:rPr>
      </w:pPr>
    </w:p>
    <w:p w14:paraId="7B0338A8">
      <w:pPr>
        <w:keepNext/>
        <w:keepLines/>
        <w:spacing w:before="260" w:after="260" w:line="240" w:lineRule="auto"/>
        <w:jc w:val="center"/>
        <w:outlineLvl w:val="1"/>
        <w:rPr>
          <w:rFonts w:hint="eastAsia" w:ascii="Times New Roman" w:hAnsi="Times New Roman"/>
          <w:b/>
          <w:bCs/>
          <w:sz w:val="28"/>
          <w:szCs w:val="28"/>
        </w:rPr>
      </w:pPr>
    </w:p>
    <w:p w14:paraId="00F1166D">
      <w:pPr>
        <w:keepNext/>
        <w:keepLines/>
        <w:spacing w:before="260" w:after="260" w:line="240" w:lineRule="auto"/>
        <w:jc w:val="center"/>
        <w:outlineLvl w:val="1"/>
        <w:rPr>
          <w:rFonts w:hint="eastAsia" w:ascii="Times New Roman" w:hAnsi="Times New Roman"/>
          <w:b/>
          <w:bCs/>
          <w:sz w:val="28"/>
          <w:szCs w:val="28"/>
        </w:rPr>
      </w:pPr>
    </w:p>
    <w:p w14:paraId="23BA17FF">
      <w:pPr>
        <w:keepNext/>
        <w:keepLines/>
        <w:spacing w:before="260" w:after="260" w:line="240" w:lineRule="auto"/>
        <w:jc w:val="center"/>
        <w:outlineLvl w:val="1"/>
        <w:rPr>
          <w:rFonts w:hint="eastAsia" w:ascii="Times New Roman" w:hAnsi="Times New Roman"/>
          <w:b/>
          <w:bCs/>
          <w:sz w:val="28"/>
          <w:szCs w:val="28"/>
        </w:rPr>
      </w:pPr>
    </w:p>
    <w:p w14:paraId="4CE1FFFF">
      <w:pPr>
        <w:keepNext/>
        <w:keepLines/>
        <w:spacing w:before="260" w:after="260" w:line="240" w:lineRule="auto"/>
        <w:jc w:val="both"/>
        <w:outlineLvl w:val="1"/>
        <w:rPr>
          <w:rFonts w:hint="eastAsia" w:ascii="Times New Roman" w:hAnsi="Times New Roman"/>
          <w:b/>
          <w:bCs/>
          <w:sz w:val="28"/>
          <w:szCs w:val="28"/>
        </w:rPr>
        <w:sectPr>
          <w:headerReference r:id="rId4" w:type="first"/>
          <w:headerReference r:id="rId3" w:type="default"/>
          <w:pgSz w:w="11906" w:h="16838"/>
          <w:pgMar w:top="0" w:right="170" w:bottom="0" w:left="170" w:header="567" w:footer="850" w:gutter="0"/>
          <w:pgBorders>
            <w:top w:val="none" w:sz="0" w:space="0"/>
            <w:left w:val="none" w:sz="0" w:space="0"/>
            <w:bottom w:val="none" w:sz="0" w:space="0"/>
            <w:right w:val="none" w:sz="0" w:space="0"/>
          </w:pgBorders>
          <w:cols w:space="425" w:num="1"/>
          <w:titlePg/>
          <w:docGrid w:type="lines" w:linePitch="312" w:charSpace="0"/>
        </w:sectPr>
      </w:pPr>
    </w:p>
    <w:p w14:paraId="29D5CC5B">
      <w:pPr>
        <w:keepNext/>
        <w:keepLines/>
        <w:spacing w:before="260" w:after="260" w:line="416" w:lineRule="atLeast"/>
        <w:jc w:val="center"/>
        <w:outlineLvl w:val="1"/>
        <w:rPr>
          <w:rFonts w:hint="eastAsia" w:ascii="Times New Roman" w:hAnsi="Times New Roman" w:eastAsia="宋体"/>
          <w:b/>
          <w:bCs/>
          <w:color w:val="00B0F0"/>
          <w:sz w:val="28"/>
          <w:szCs w:val="28"/>
          <w:lang w:eastAsia="zh-CN"/>
        </w:rPr>
      </w:pPr>
      <w:r>
        <w:rPr>
          <w:rFonts w:hint="eastAsia" w:ascii="微软简老宋" w:hAnsi="微软简老宋" w:eastAsia="微软简老宋" w:cs="微软简老宋"/>
          <w:b w:val="0"/>
          <w:bCs w:val="0"/>
          <w:color w:val="00B0F0"/>
          <w:sz w:val="32"/>
          <w:szCs w:val="32"/>
          <w:lang w:val="en-US" w:eastAsia="zh-CN"/>
        </w:rPr>
        <w:t>单元五  呼吸系统</w:t>
      </w:r>
    </w:p>
    <w:tbl>
      <w:tblPr>
        <w:tblStyle w:val="11"/>
        <w:tblW w:w="10488" w:type="dxa"/>
        <w:jc w:val="center"/>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Layout w:type="fixed"/>
        <w:tblCellMar>
          <w:top w:w="0" w:type="dxa"/>
          <w:left w:w="108" w:type="dxa"/>
          <w:bottom w:w="0" w:type="dxa"/>
          <w:right w:w="108" w:type="dxa"/>
        </w:tblCellMar>
      </w:tblPr>
      <w:tblGrid>
        <w:gridCol w:w="1584"/>
        <w:gridCol w:w="7208"/>
        <w:gridCol w:w="1696"/>
      </w:tblGrid>
      <w:tr w14:paraId="3384969C">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2478157A">
            <w:pPr>
              <w:keepNext w:val="0"/>
              <w:keepLines w:val="0"/>
              <w:suppressLineNumbers w:val="0"/>
              <w:spacing w:before="0" w:beforeAutospacing="0" w:after="0" w:afterAutospacing="0" w:line="360" w:lineRule="auto"/>
              <w:ind w:left="0" w:right="0" w:hanging="8"/>
              <w:jc w:val="center"/>
              <w:rPr>
                <w:rFonts w:hint="default" w:ascii="Times New Roman" w:hAnsi="Times New Roman"/>
                <w:b/>
                <w:sz w:val="24"/>
                <w:szCs w:val="24"/>
              </w:rPr>
            </w:pPr>
            <w:r>
              <w:rPr>
                <w:rFonts w:hint="default" w:ascii="Times New Roman" w:hAnsi="宋体"/>
                <w:b/>
                <w:sz w:val="24"/>
                <w:szCs w:val="24"/>
              </w:rPr>
              <w:t>课</w:t>
            </w:r>
            <w:r>
              <w:rPr>
                <w:rFonts w:hint="eastAsia" w:ascii="Times New Roman" w:hAnsi="Times New Roman"/>
                <w:b/>
                <w:sz w:val="24"/>
                <w:szCs w:val="24"/>
              </w:rPr>
              <w:t>题</w:t>
            </w:r>
          </w:p>
        </w:tc>
        <w:tc>
          <w:tcPr>
            <w:tcW w:w="8904" w:type="dxa"/>
            <w:gridSpan w:val="2"/>
            <w:tcBorders>
              <w:tl2br w:val="nil"/>
              <w:tr2bl w:val="nil"/>
            </w:tcBorders>
            <w:vAlign w:val="center"/>
          </w:tcPr>
          <w:p w14:paraId="35FA90CE">
            <w:pPr>
              <w:keepNext w:val="0"/>
              <w:keepLines w:val="0"/>
              <w:suppressLineNumbers w:val="0"/>
              <w:spacing w:before="0" w:beforeAutospacing="0" w:after="0" w:afterAutospacing="0" w:line="360" w:lineRule="auto"/>
              <w:ind w:left="0" w:right="0" w:hanging="8"/>
              <w:rPr>
                <w:rFonts w:hint="eastAsia" w:ascii="Times New Roman" w:hAnsi="Times New Roman" w:eastAsia="宋体"/>
                <w:sz w:val="24"/>
                <w:szCs w:val="24"/>
                <w:lang w:eastAsia="zh-CN"/>
              </w:rPr>
            </w:pPr>
            <w:r>
              <w:rPr>
                <w:rFonts w:hint="eastAsia" w:ascii="Times New Roman" w:hAnsi="宋体"/>
                <w:b/>
                <w:bCs/>
                <w:color w:val="00B0F0"/>
                <w:sz w:val="32"/>
                <w:szCs w:val="32"/>
                <w:lang w:val="en-US" w:eastAsia="zh-CN"/>
              </w:rPr>
              <w:t>呼吸系统</w:t>
            </w:r>
          </w:p>
        </w:tc>
      </w:tr>
      <w:tr w14:paraId="38763524">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54D3FE42">
            <w:pPr>
              <w:keepNext w:val="0"/>
              <w:keepLines w:val="0"/>
              <w:suppressLineNumbers w:val="0"/>
              <w:spacing w:before="0" w:beforeAutospacing="0" w:after="0" w:afterAutospacing="0" w:line="360" w:lineRule="auto"/>
              <w:ind w:left="0" w:right="0" w:hanging="8"/>
              <w:jc w:val="center"/>
              <w:rPr>
                <w:rFonts w:hint="default" w:ascii="Times New Roman" w:hAnsi="Times New Roman"/>
                <w:b/>
                <w:sz w:val="24"/>
                <w:szCs w:val="24"/>
              </w:rPr>
            </w:pPr>
            <w:r>
              <w:rPr>
                <w:rFonts w:hint="default" w:ascii="Times New Roman" w:hAnsi="宋体"/>
                <w:b/>
                <w:sz w:val="24"/>
                <w:szCs w:val="24"/>
              </w:rPr>
              <w:t>课时</w:t>
            </w:r>
          </w:p>
        </w:tc>
        <w:tc>
          <w:tcPr>
            <w:tcW w:w="8904" w:type="dxa"/>
            <w:gridSpan w:val="2"/>
            <w:tcBorders>
              <w:tl2br w:val="nil"/>
              <w:tr2bl w:val="nil"/>
            </w:tcBorders>
            <w:vAlign w:val="center"/>
          </w:tcPr>
          <w:p w14:paraId="50F2858C">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sz w:val="24"/>
                <w:szCs w:val="24"/>
                <w:lang w:val="en-US" w:eastAsia="zh-CN"/>
              </w:rPr>
              <w:t>6</w:t>
            </w:r>
            <w:r>
              <w:rPr>
                <w:rFonts w:hint="default" w:ascii="Times New Roman" w:hAnsi="宋体"/>
                <w:sz w:val="24"/>
                <w:szCs w:val="24"/>
              </w:rPr>
              <w:t>课时</w:t>
            </w:r>
            <w:r>
              <w:rPr>
                <w:rFonts w:hint="eastAsia" w:ascii="Times New Roman" w:hAnsi="宋体"/>
                <w:sz w:val="24"/>
                <w:szCs w:val="24"/>
              </w:rPr>
              <w:t>（</w:t>
            </w:r>
            <w:r>
              <w:rPr>
                <w:rFonts w:hint="eastAsia" w:ascii="Times New Roman" w:hAnsi="宋体"/>
                <w:sz w:val="24"/>
                <w:szCs w:val="24"/>
                <w:lang w:val="en-US" w:eastAsia="zh-CN"/>
              </w:rPr>
              <w:t>270</w:t>
            </w:r>
            <w:r>
              <w:rPr>
                <w:rFonts w:hint="eastAsia" w:ascii="Times New Roman" w:hAnsi="宋体"/>
                <w:sz w:val="24"/>
                <w:szCs w:val="24"/>
              </w:rPr>
              <w:t>min）</w:t>
            </w:r>
          </w:p>
        </w:tc>
      </w:tr>
      <w:tr w14:paraId="061FC37A">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2B3F2A47">
            <w:pPr>
              <w:keepNext w:val="0"/>
              <w:keepLines w:val="0"/>
              <w:suppressLineNumbers w:val="0"/>
              <w:spacing w:before="0" w:beforeAutospacing="0" w:after="0" w:afterAutospacing="0" w:line="360" w:lineRule="auto"/>
              <w:ind w:left="0" w:right="0" w:hanging="8"/>
              <w:jc w:val="center"/>
              <w:rPr>
                <w:rFonts w:hint="default" w:ascii="Times New Roman" w:hAnsi="Times New Roman"/>
                <w:b/>
                <w:sz w:val="24"/>
                <w:szCs w:val="24"/>
              </w:rPr>
            </w:pPr>
            <w:r>
              <w:rPr>
                <w:rFonts w:hint="default" w:ascii="Times New Roman" w:hAnsi="宋体"/>
                <w:b/>
                <w:sz w:val="24"/>
                <w:szCs w:val="24"/>
              </w:rPr>
              <w:t>教学目标</w:t>
            </w:r>
          </w:p>
        </w:tc>
        <w:tc>
          <w:tcPr>
            <w:tcW w:w="8904" w:type="dxa"/>
            <w:gridSpan w:val="2"/>
            <w:tcBorders>
              <w:tl2br w:val="nil"/>
              <w:tr2bl w:val="nil"/>
            </w:tcBorders>
            <w:vAlign w:val="center"/>
          </w:tcPr>
          <w:p w14:paraId="03E501A4">
            <w:pPr>
              <w:keepNext w:val="0"/>
              <w:keepLines w:val="0"/>
              <w:suppressLineNumbers w:val="0"/>
              <w:spacing w:before="0" w:beforeAutospacing="0" w:after="0" w:afterAutospacing="0" w:line="360" w:lineRule="auto"/>
              <w:ind w:left="0" w:right="0" w:hanging="8"/>
              <w:rPr>
                <w:rFonts w:hint="default"/>
                <w:b/>
                <w:color w:val="00B0F0"/>
                <w:sz w:val="24"/>
                <w:szCs w:val="24"/>
              </w:rPr>
            </w:pPr>
            <w:r>
              <w:rPr>
                <w:rFonts w:hint="default" w:hAnsi="宋体"/>
                <w:b/>
                <w:color w:val="00B0F0"/>
                <w:sz w:val="24"/>
                <w:szCs w:val="24"/>
              </w:rPr>
              <w:t>知识</w:t>
            </w:r>
            <w:r>
              <w:rPr>
                <w:rFonts w:hint="eastAsia" w:hAnsi="宋体"/>
                <w:b/>
                <w:color w:val="00B0F0"/>
                <w:sz w:val="24"/>
                <w:szCs w:val="24"/>
              </w:rPr>
              <w:t>技能</w:t>
            </w:r>
            <w:r>
              <w:rPr>
                <w:rFonts w:hint="default" w:hAnsi="宋体"/>
                <w:b/>
                <w:color w:val="00B0F0"/>
                <w:sz w:val="24"/>
                <w:szCs w:val="24"/>
              </w:rPr>
              <w:t>目标：</w:t>
            </w:r>
          </w:p>
          <w:p w14:paraId="5F7FE91A">
            <w:pPr>
              <w:pStyle w:val="10"/>
              <w:keepNext w:val="0"/>
              <w:keepLines w:val="0"/>
              <w:widowControl/>
              <w:suppressLineNumbers w:val="0"/>
              <w:kinsoku/>
              <w:wordWrap/>
              <w:overflowPunct/>
              <w:bidi w:val="0"/>
              <w:spacing w:before="0" w:beforeAutospacing="0" w:after="0" w:afterAutospacing="0" w:line="288" w:lineRule="auto"/>
              <w:ind w:left="0"/>
              <w:jc w:val="both"/>
              <w:rPr>
                <w:rFonts w:hint="eastAsia" w:ascii="Times New Roman" w:hAnsi="宋体" w:eastAsia="宋体" w:cs="Times New Roman"/>
                <w:bCs/>
                <w:kern w:val="2"/>
                <w:sz w:val="24"/>
                <w:szCs w:val="24"/>
                <w:lang w:val="en-US" w:eastAsia="zh-CN" w:bidi="ar-SA"/>
              </w:rPr>
            </w:pPr>
            <w:r>
              <w:rPr>
                <w:rFonts w:hint="default" w:ascii="Times New Roman" w:hAnsi="宋体" w:eastAsia="宋体" w:cs="Times New Roman"/>
                <w:bCs/>
                <w:kern w:val="2"/>
                <w:sz w:val="24"/>
                <w:szCs w:val="24"/>
                <w:lang w:val="en-US" w:eastAsia="zh-CN" w:bidi="ar-SA"/>
              </w:rPr>
              <w:t>1</w:t>
            </w:r>
            <w:r>
              <w:rPr>
                <w:rFonts w:hint="eastAsia" w:ascii="Times New Roman" w:hAnsi="宋体" w:cs="Times New Roman"/>
                <w:bCs/>
                <w:kern w:val="2"/>
                <w:sz w:val="24"/>
                <w:szCs w:val="24"/>
                <w:lang w:val="en-US" w:eastAsia="zh-CN" w:bidi="ar-SA"/>
              </w:rPr>
              <w:t>.</w:t>
            </w:r>
            <w:r>
              <w:rPr>
                <w:rFonts w:hint="eastAsia" w:ascii="Times New Roman" w:hAnsi="宋体" w:eastAsia="宋体" w:cs="Times New Roman"/>
                <w:bCs/>
                <w:kern w:val="2"/>
                <w:sz w:val="24"/>
                <w:szCs w:val="24"/>
                <w:lang w:val="en-US" w:eastAsia="zh-CN" w:bidi="ar-SA"/>
              </w:rPr>
              <w:t>能够准确说出呼吸系统的组成及各部功能</w:t>
            </w:r>
            <w:r>
              <w:rPr>
                <w:rFonts w:hint="eastAsia" w:ascii="Times New Roman" w:hAnsi="宋体" w:cs="Times New Roman"/>
                <w:bCs/>
                <w:kern w:val="2"/>
                <w:sz w:val="24"/>
                <w:szCs w:val="24"/>
                <w:lang w:val="en-US" w:eastAsia="zh-CN" w:bidi="ar-SA"/>
              </w:rPr>
              <w:t>；</w:t>
            </w:r>
            <w:r>
              <w:rPr>
                <w:rFonts w:hint="eastAsia" w:ascii="Times New Roman" w:hAnsi="宋体" w:eastAsia="宋体" w:cs="Times New Roman"/>
                <w:bCs/>
                <w:kern w:val="2"/>
                <w:sz w:val="24"/>
                <w:szCs w:val="24"/>
                <w:lang w:val="en-US" w:eastAsia="zh-CN" w:bidi="ar-SA"/>
              </w:rPr>
              <w:t>能解释肺与外界气体交换的过程、</w:t>
            </w:r>
            <w:r>
              <w:rPr>
                <w:rFonts w:hint="eastAsia" w:ascii="Times New Roman" w:hAnsi="宋体" w:cs="Times New Roman"/>
                <w:bCs/>
                <w:kern w:val="2"/>
                <w:sz w:val="24"/>
                <w:szCs w:val="24"/>
                <w:lang w:val="en-US" w:eastAsia="zh-CN" w:bidi="ar-SA"/>
              </w:rPr>
              <w:t>呼吸</w:t>
            </w:r>
            <w:r>
              <w:rPr>
                <w:rFonts w:hint="eastAsia" w:ascii="Times New Roman" w:hAnsi="宋体" w:eastAsia="宋体" w:cs="Times New Roman"/>
                <w:bCs/>
                <w:kern w:val="2"/>
                <w:sz w:val="24"/>
                <w:szCs w:val="24"/>
                <w:lang w:val="en-US" w:eastAsia="zh-CN" w:bidi="ar-SA"/>
              </w:rPr>
              <w:t>的</w:t>
            </w:r>
            <w:r>
              <w:rPr>
                <w:rFonts w:hint="eastAsia" w:ascii="Times New Roman" w:hAnsi="宋体" w:cs="Times New Roman"/>
                <w:bCs/>
                <w:kern w:val="2"/>
                <w:sz w:val="24"/>
                <w:szCs w:val="24"/>
                <w:lang w:val="en-US" w:eastAsia="zh-CN" w:bidi="ar-SA"/>
              </w:rPr>
              <w:t>机制</w:t>
            </w:r>
            <w:r>
              <w:rPr>
                <w:rFonts w:hint="eastAsia" w:ascii="Times New Roman" w:hAnsi="宋体" w:eastAsia="宋体" w:cs="Times New Roman"/>
                <w:bCs/>
                <w:kern w:val="2"/>
                <w:sz w:val="24"/>
                <w:szCs w:val="24"/>
                <w:lang w:val="en-US" w:eastAsia="zh-CN" w:bidi="ar-SA"/>
              </w:rPr>
              <w:t>。</w:t>
            </w:r>
          </w:p>
          <w:p w14:paraId="4BE2F8C0">
            <w:pPr>
              <w:pStyle w:val="10"/>
              <w:keepNext w:val="0"/>
              <w:keepLines w:val="0"/>
              <w:widowControl/>
              <w:suppressLineNumbers w:val="0"/>
              <w:kinsoku/>
              <w:wordWrap/>
              <w:overflowPunct/>
              <w:bidi w:val="0"/>
              <w:spacing w:before="0" w:beforeAutospacing="0" w:after="0" w:afterAutospacing="0" w:line="288" w:lineRule="auto"/>
              <w:ind w:left="0"/>
              <w:jc w:val="both"/>
              <w:rPr>
                <w:rFonts w:hint="default"/>
              </w:rPr>
            </w:pPr>
            <w:r>
              <w:rPr>
                <w:rFonts w:hint="eastAsia" w:ascii="Times New Roman" w:hAnsi="宋体" w:eastAsia="宋体" w:cs="Times New Roman"/>
                <w:bCs/>
                <w:kern w:val="2"/>
                <w:sz w:val="24"/>
                <w:szCs w:val="24"/>
                <w:lang w:val="en-US" w:eastAsia="zh-CN" w:bidi="ar-SA"/>
              </w:rPr>
              <w:t>2.</w:t>
            </w:r>
            <w:r>
              <w:rPr>
                <w:rFonts w:hint="eastAsia" w:ascii="Times New Roman" w:hAnsi="宋体" w:cs="Times New Roman"/>
                <w:bCs/>
                <w:kern w:val="2"/>
                <w:sz w:val="24"/>
                <w:szCs w:val="24"/>
                <w:lang w:val="en-US" w:eastAsia="zh-CN" w:bidi="ar-SA"/>
              </w:rPr>
              <w:t>掌握</w:t>
            </w:r>
            <w:r>
              <w:rPr>
                <w:rFonts w:hint="eastAsia" w:ascii="Times New Roman" w:hAnsi="宋体" w:eastAsia="宋体" w:cs="Times New Roman"/>
                <w:bCs/>
                <w:kern w:val="2"/>
                <w:sz w:val="24"/>
                <w:szCs w:val="24"/>
                <w:lang w:val="en-US" w:eastAsia="zh-CN" w:bidi="ar-SA"/>
              </w:rPr>
              <w:t>左</w:t>
            </w:r>
            <w:r>
              <w:rPr>
                <w:rFonts w:hint="eastAsia" w:ascii="Times New Roman" w:hAnsi="宋体" w:cs="Times New Roman"/>
                <w:bCs/>
                <w:kern w:val="2"/>
                <w:sz w:val="24"/>
                <w:szCs w:val="24"/>
                <w:lang w:val="en-US" w:eastAsia="zh-CN" w:bidi="ar-SA"/>
              </w:rPr>
              <w:t>、</w:t>
            </w:r>
            <w:r>
              <w:rPr>
                <w:rFonts w:hint="eastAsia" w:ascii="Times New Roman" w:hAnsi="宋体" w:eastAsia="宋体" w:cs="Times New Roman"/>
                <w:bCs/>
                <w:kern w:val="2"/>
                <w:sz w:val="24"/>
                <w:szCs w:val="24"/>
                <w:lang w:val="en-US" w:eastAsia="zh-CN" w:bidi="ar-SA"/>
              </w:rPr>
              <w:t>右主支气管的</w:t>
            </w:r>
            <w:r>
              <w:rPr>
                <w:rFonts w:hint="eastAsia" w:ascii="Times New Roman" w:hAnsi="宋体" w:cs="Times New Roman"/>
                <w:bCs/>
                <w:kern w:val="2"/>
                <w:sz w:val="24"/>
                <w:szCs w:val="24"/>
                <w:lang w:val="en-US" w:eastAsia="zh-CN" w:bidi="ar-SA"/>
              </w:rPr>
              <w:t>形态特点</w:t>
            </w:r>
            <w:r>
              <w:rPr>
                <w:rFonts w:hint="eastAsia" w:ascii="Times New Roman" w:hAnsi="宋体" w:eastAsia="宋体" w:cs="Times New Roman"/>
                <w:bCs/>
                <w:kern w:val="2"/>
                <w:sz w:val="24"/>
                <w:szCs w:val="24"/>
                <w:lang w:val="en-US" w:eastAsia="zh-CN" w:bidi="ar-SA"/>
              </w:rPr>
              <w:t>；</w:t>
            </w:r>
            <w:r>
              <w:rPr>
                <w:rFonts w:hint="eastAsia" w:ascii="Times New Roman" w:hAnsi="宋体" w:cs="Times New Roman"/>
                <w:bCs/>
                <w:kern w:val="2"/>
                <w:sz w:val="24"/>
                <w:szCs w:val="24"/>
                <w:lang w:val="en-US" w:eastAsia="zh-CN" w:bidi="ar-SA"/>
              </w:rPr>
              <w:t>掌握</w:t>
            </w:r>
            <w:r>
              <w:rPr>
                <w:rFonts w:hint="eastAsia" w:ascii="Times New Roman" w:hAnsi="宋体" w:eastAsia="宋体" w:cs="Times New Roman"/>
                <w:bCs/>
                <w:kern w:val="2"/>
                <w:sz w:val="24"/>
                <w:szCs w:val="24"/>
                <w:lang w:val="en-US" w:eastAsia="zh-CN" w:bidi="ar-SA"/>
              </w:rPr>
              <w:t>鼻旁窦开口位置。</w:t>
            </w:r>
          </w:p>
          <w:p w14:paraId="1660147B">
            <w:pPr>
              <w:pStyle w:val="10"/>
              <w:keepNext w:val="0"/>
              <w:keepLines w:val="0"/>
              <w:widowControl/>
              <w:suppressLineNumbers w:val="0"/>
              <w:kinsoku/>
              <w:wordWrap/>
              <w:overflowPunct/>
              <w:bidi w:val="0"/>
              <w:spacing w:before="0" w:beforeAutospacing="0" w:after="0" w:afterAutospacing="0" w:line="288" w:lineRule="auto"/>
              <w:ind w:left="0"/>
              <w:jc w:val="both"/>
              <w:rPr>
                <w:rFonts w:hint="default" w:ascii="Times New Roman" w:hAnsi="宋体" w:eastAsia="宋体"/>
                <w:sz w:val="24"/>
                <w:szCs w:val="24"/>
                <w:lang w:val="en-US" w:eastAsia="zh-CN"/>
              </w:rPr>
            </w:pPr>
            <w:r>
              <w:rPr>
                <w:rFonts w:hint="eastAsia" w:ascii="Times New Roman" w:hAnsi="宋体"/>
                <w:sz w:val="24"/>
                <w:szCs w:val="24"/>
                <w:lang w:val="en-US" w:eastAsia="zh-CN"/>
              </w:rPr>
              <w:t>3.</w:t>
            </w:r>
            <w:r>
              <w:rPr>
                <w:rFonts w:hint="eastAsia" w:ascii="Times New Roman" w:hAnsi="宋体" w:cs="Times New Roman"/>
                <w:bCs/>
                <w:kern w:val="2"/>
                <w:sz w:val="24"/>
                <w:szCs w:val="24"/>
                <w:lang w:val="en-US" w:eastAsia="zh-CN" w:bidi="ar-SA"/>
              </w:rPr>
              <w:t>学会在人体标本、模型上辨认呼吸系统各器官的形态和结构；能够在标本、模型上探索气体交换的过程；能利用所学解剖学知识解释呼吸系统常见疾病。</w:t>
            </w:r>
          </w:p>
          <w:p w14:paraId="64F9F6E3">
            <w:pPr>
              <w:keepNext w:val="0"/>
              <w:keepLines w:val="0"/>
              <w:suppressLineNumbers w:val="0"/>
              <w:spacing w:before="0" w:beforeAutospacing="0" w:after="0" w:afterAutospacing="0" w:line="360" w:lineRule="auto"/>
              <w:ind w:left="0" w:right="0" w:hanging="8"/>
              <w:rPr>
                <w:rFonts w:hint="default" w:ascii="Times New Roman" w:hAnsi="Times New Roman"/>
                <w:b/>
                <w:color w:val="00B0F0"/>
                <w:sz w:val="24"/>
                <w:szCs w:val="24"/>
              </w:rPr>
            </w:pPr>
            <w:r>
              <w:rPr>
                <w:rFonts w:hint="default" w:ascii="Times New Roman" w:hAnsi="Times New Roman"/>
                <w:b/>
                <w:color w:val="00B0F0"/>
                <w:sz w:val="24"/>
                <w:szCs w:val="24"/>
              </w:rPr>
              <w:t>思政育人目标</w:t>
            </w:r>
            <w:r>
              <w:rPr>
                <w:rFonts w:hint="eastAsia" w:ascii="Times New Roman" w:hAnsi="Times New Roman"/>
                <w:b/>
                <w:color w:val="00B0F0"/>
                <w:sz w:val="24"/>
                <w:szCs w:val="24"/>
              </w:rPr>
              <w:t>：</w:t>
            </w:r>
          </w:p>
          <w:p w14:paraId="30FEBBA2">
            <w:pPr>
              <w:pStyle w:val="10"/>
              <w:keepNext w:val="0"/>
              <w:keepLines w:val="0"/>
              <w:widowControl/>
              <w:suppressLineNumbers w:val="0"/>
              <w:kinsoku/>
              <w:wordWrap/>
              <w:overflowPunct/>
              <w:bidi w:val="0"/>
              <w:spacing w:before="0" w:beforeAutospacing="0" w:after="0" w:afterAutospacing="0" w:line="288" w:lineRule="auto"/>
              <w:ind w:left="0" w:firstLine="480" w:firstLineChars="200"/>
              <w:jc w:val="both"/>
              <w:rPr>
                <w:rFonts w:hint="default" w:ascii="Times New Roman" w:hAnsi="Times New Roman"/>
                <w:sz w:val="24"/>
                <w:szCs w:val="24"/>
              </w:rPr>
            </w:pPr>
            <w:r>
              <w:rPr>
                <w:rFonts w:hint="eastAsia" w:ascii="Times New Roman" w:hAnsi="宋体" w:cs="Times New Roman"/>
                <w:bCs/>
                <w:kern w:val="2"/>
                <w:sz w:val="24"/>
                <w:szCs w:val="24"/>
                <w:lang w:val="en-US" w:eastAsia="zh-CN" w:bidi="ar-SA"/>
              </w:rPr>
              <w:t>拓展与肺相关的职业病——尘肺。结合所学倡导同学们开展健康知识宣教，这是每一位医学生或医学从业者的使命和职责所在；介绍中国肺移植第一人——陈静瑜教授，激发学生职业道德认同感；介绍器官捐献者的无私与伟大，弘扬“人道、博爱、奉献”的红十字精神。</w:t>
            </w:r>
          </w:p>
        </w:tc>
      </w:tr>
      <w:tr w14:paraId="32856297">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51A560BB">
            <w:pPr>
              <w:keepNext w:val="0"/>
              <w:keepLines w:val="0"/>
              <w:suppressLineNumbers w:val="0"/>
              <w:spacing w:before="0" w:beforeAutospacing="0" w:after="0" w:afterAutospacing="0" w:line="360" w:lineRule="auto"/>
              <w:ind w:left="0" w:right="0" w:hanging="8"/>
              <w:jc w:val="center"/>
              <w:rPr>
                <w:rFonts w:hint="default" w:ascii="Times New Roman" w:hAnsi="宋体"/>
                <w:b/>
                <w:sz w:val="24"/>
                <w:szCs w:val="24"/>
              </w:rPr>
            </w:pPr>
            <w:r>
              <w:rPr>
                <w:rFonts w:hint="default" w:ascii="Times New Roman" w:hAnsi="宋体"/>
                <w:b/>
                <w:sz w:val="24"/>
                <w:szCs w:val="24"/>
              </w:rPr>
              <w:t>教学重</w:t>
            </w:r>
            <w:r>
              <w:rPr>
                <w:rFonts w:hint="eastAsia" w:ascii="Times New Roman" w:hAnsi="宋体"/>
                <w:b/>
                <w:sz w:val="24"/>
                <w:szCs w:val="24"/>
              </w:rPr>
              <w:t>难</w:t>
            </w:r>
            <w:r>
              <w:rPr>
                <w:rFonts w:hint="default" w:ascii="Times New Roman" w:hAnsi="宋体"/>
                <w:b/>
                <w:sz w:val="24"/>
                <w:szCs w:val="24"/>
              </w:rPr>
              <w:t>点</w:t>
            </w:r>
          </w:p>
        </w:tc>
        <w:tc>
          <w:tcPr>
            <w:tcW w:w="8904" w:type="dxa"/>
            <w:gridSpan w:val="2"/>
            <w:tcBorders>
              <w:tl2br w:val="nil"/>
              <w:tr2bl w:val="nil"/>
            </w:tcBorders>
            <w:vAlign w:val="center"/>
          </w:tcPr>
          <w:p w14:paraId="46DF2860">
            <w:pPr>
              <w:pStyle w:val="10"/>
              <w:keepNext w:val="0"/>
              <w:keepLines w:val="0"/>
              <w:widowControl/>
              <w:suppressLineNumbers w:val="0"/>
              <w:kinsoku/>
              <w:wordWrap/>
              <w:overflowPunct/>
              <w:bidi w:val="0"/>
              <w:spacing w:before="0" w:beforeAutospacing="0" w:after="0" w:afterAutospacing="0" w:line="288" w:lineRule="auto"/>
              <w:ind w:left="0"/>
              <w:jc w:val="both"/>
              <w:rPr>
                <w:rFonts w:hint="default"/>
              </w:rPr>
            </w:pPr>
            <w:r>
              <w:rPr>
                <w:rFonts w:hint="eastAsia" w:ascii="Times New Roman" w:hAnsi="Times New Roman"/>
                <w:b/>
                <w:color w:val="00B0F0"/>
                <w:sz w:val="24"/>
                <w:szCs w:val="24"/>
              </w:rPr>
              <w:t>教学重点：</w:t>
            </w:r>
            <w:r>
              <w:rPr>
                <w:rFonts w:hint="eastAsia" w:ascii="Times New Roman" w:hAnsi="宋体" w:eastAsia="宋体" w:cs="Times New Roman"/>
                <w:bCs/>
                <w:kern w:val="2"/>
                <w:sz w:val="24"/>
                <w:szCs w:val="24"/>
                <w:lang w:val="en-US" w:eastAsia="zh-CN" w:bidi="ar-SA"/>
              </w:rPr>
              <w:t>鼻旁窦开口位置；左</w:t>
            </w:r>
            <w:r>
              <w:rPr>
                <w:rFonts w:hint="eastAsia" w:ascii="Times New Roman" w:hAnsi="宋体" w:cs="Times New Roman"/>
                <w:bCs/>
                <w:kern w:val="2"/>
                <w:sz w:val="24"/>
                <w:szCs w:val="24"/>
                <w:lang w:val="en-US" w:eastAsia="zh-CN" w:bidi="ar-SA"/>
              </w:rPr>
              <w:t>、</w:t>
            </w:r>
            <w:r>
              <w:rPr>
                <w:rFonts w:hint="eastAsia" w:ascii="Times New Roman" w:hAnsi="宋体" w:eastAsia="宋体" w:cs="Times New Roman"/>
                <w:bCs/>
                <w:kern w:val="2"/>
                <w:sz w:val="24"/>
                <w:szCs w:val="24"/>
                <w:lang w:val="en-US" w:eastAsia="zh-CN" w:bidi="ar-SA"/>
              </w:rPr>
              <w:t>右主支气管</w:t>
            </w:r>
            <w:r>
              <w:rPr>
                <w:rFonts w:hint="eastAsia" w:ascii="Times New Roman" w:hAnsi="宋体" w:cs="Times New Roman"/>
                <w:bCs/>
                <w:kern w:val="2"/>
                <w:sz w:val="24"/>
                <w:szCs w:val="24"/>
                <w:lang w:val="en-US" w:eastAsia="zh-CN" w:bidi="ar-SA"/>
              </w:rPr>
              <w:t>形态</w:t>
            </w:r>
            <w:r>
              <w:rPr>
                <w:rFonts w:hint="eastAsia" w:ascii="Times New Roman" w:hAnsi="宋体" w:eastAsia="宋体" w:cs="Times New Roman"/>
                <w:bCs/>
                <w:kern w:val="2"/>
                <w:sz w:val="24"/>
                <w:szCs w:val="24"/>
                <w:lang w:val="en-US" w:eastAsia="zh-CN" w:bidi="ar-SA"/>
              </w:rPr>
              <w:t>区别</w:t>
            </w:r>
            <w:r>
              <w:rPr>
                <w:rFonts w:hint="eastAsia" w:ascii="Times New Roman" w:hAnsi="宋体" w:cs="Times New Roman"/>
                <w:bCs/>
                <w:kern w:val="2"/>
                <w:sz w:val="24"/>
                <w:szCs w:val="24"/>
                <w:lang w:val="en-US" w:eastAsia="zh-CN" w:bidi="ar-SA"/>
              </w:rPr>
              <w:t>；掌握肺的位置和形态。</w:t>
            </w:r>
          </w:p>
          <w:p w14:paraId="3D51F382">
            <w:pPr>
              <w:keepNext w:val="0"/>
              <w:keepLines w:val="0"/>
              <w:suppressLineNumbers w:val="0"/>
              <w:spacing w:before="0" w:beforeAutospacing="0" w:after="0" w:afterAutospacing="0" w:line="360" w:lineRule="auto"/>
              <w:ind w:left="0" w:right="0"/>
              <w:rPr>
                <w:rFonts w:hint="default" w:ascii="Times New Roman" w:hAnsi="Times New Roman" w:eastAsia="宋体"/>
                <w:sz w:val="24"/>
                <w:szCs w:val="24"/>
                <w:lang w:val="en-US" w:eastAsia="zh-CN"/>
              </w:rPr>
            </w:pPr>
            <w:r>
              <w:rPr>
                <w:rFonts w:hint="eastAsia" w:ascii="Times New Roman" w:hAnsi="Times New Roman"/>
                <w:b/>
                <w:color w:val="00B0F0"/>
                <w:sz w:val="24"/>
                <w:szCs w:val="24"/>
              </w:rPr>
              <w:t>教学难点：</w:t>
            </w:r>
            <w:r>
              <w:rPr>
                <w:rFonts w:hint="eastAsia" w:ascii="Times New Roman" w:hAnsi="宋体" w:eastAsia="宋体" w:cs="Times New Roman"/>
                <w:bCs/>
                <w:kern w:val="2"/>
                <w:sz w:val="24"/>
                <w:szCs w:val="24"/>
                <w:lang w:val="en-US" w:eastAsia="zh-CN" w:bidi="ar-SA"/>
              </w:rPr>
              <w:t>喉</w:t>
            </w:r>
            <w:r>
              <w:rPr>
                <w:rFonts w:hint="eastAsia" w:ascii="Times New Roman" w:hAnsi="宋体" w:cs="Times New Roman"/>
                <w:bCs/>
                <w:kern w:val="2"/>
                <w:sz w:val="24"/>
                <w:szCs w:val="24"/>
                <w:lang w:val="en-US" w:eastAsia="zh-CN" w:bidi="ar-SA"/>
              </w:rPr>
              <w:t>的结构</w:t>
            </w:r>
          </w:p>
        </w:tc>
      </w:tr>
      <w:tr w14:paraId="4FD69666">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4106A65A">
            <w:pPr>
              <w:keepNext w:val="0"/>
              <w:keepLines w:val="0"/>
              <w:suppressLineNumbers w:val="0"/>
              <w:spacing w:before="0" w:beforeAutospacing="0" w:after="0" w:afterAutospacing="0" w:line="360" w:lineRule="auto"/>
              <w:ind w:left="0" w:right="0" w:hanging="8"/>
              <w:jc w:val="center"/>
              <w:rPr>
                <w:rFonts w:hint="default" w:ascii="Times New Roman" w:hAnsi="Times New Roman"/>
                <w:b/>
                <w:sz w:val="24"/>
                <w:szCs w:val="24"/>
              </w:rPr>
            </w:pPr>
            <w:r>
              <w:rPr>
                <w:rFonts w:hint="default" w:ascii="Times New Roman" w:hAnsi="宋体"/>
                <w:b/>
                <w:sz w:val="24"/>
                <w:szCs w:val="24"/>
              </w:rPr>
              <w:t>教学方法</w:t>
            </w:r>
          </w:p>
        </w:tc>
        <w:tc>
          <w:tcPr>
            <w:tcW w:w="8904" w:type="dxa"/>
            <w:gridSpan w:val="2"/>
            <w:tcBorders>
              <w:tl2br w:val="nil"/>
              <w:tr2bl w:val="nil"/>
            </w:tcBorders>
            <w:vAlign w:val="center"/>
          </w:tcPr>
          <w:p w14:paraId="65CC6B2B">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eastAsia="宋体" w:cs="Times New Roman"/>
                <w:bCs/>
                <w:kern w:val="2"/>
                <w:sz w:val="24"/>
                <w:szCs w:val="24"/>
                <w:lang w:val="en-US" w:eastAsia="zh-CN" w:bidi="ar-SA"/>
              </w:rPr>
              <w:t>任务驱动法 案例教学法 启发式教学法 多媒体演示法</w:t>
            </w:r>
          </w:p>
        </w:tc>
      </w:tr>
      <w:tr w14:paraId="6248C57F">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11A4FBAE">
            <w:pPr>
              <w:keepNext w:val="0"/>
              <w:keepLines w:val="0"/>
              <w:suppressLineNumbers w:val="0"/>
              <w:spacing w:before="0" w:beforeAutospacing="0" w:after="0" w:afterAutospacing="0" w:line="360" w:lineRule="auto"/>
              <w:ind w:left="0" w:right="0" w:hanging="8"/>
              <w:jc w:val="center"/>
              <w:rPr>
                <w:rFonts w:hint="default" w:ascii="Times New Roman" w:hAnsi="Times New Roman"/>
                <w:b/>
                <w:sz w:val="24"/>
                <w:szCs w:val="24"/>
              </w:rPr>
            </w:pPr>
            <w:r>
              <w:rPr>
                <w:rFonts w:hint="default" w:ascii="Times New Roman" w:hAnsi="宋体"/>
                <w:b/>
                <w:sz w:val="24"/>
                <w:szCs w:val="24"/>
              </w:rPr>
              <w:t>教学用具</w:t>
            </w:r>
          </w:p>
        </w:tc>
        <w:tc>
          <w:tcPr>
            <w:tcW w:w="8904" w:type="dxa"/>
            <w:gridSpan w:val="2"/>
            <w:tcBorders>
              <w:tl2br w:val="nil"/>
              <w:tr2bl w:val="nil"/>
            </w:tcBorders>
            <w:vAlign w:val="center"/>
          </w:tcPr>
          <w:p w14:paraId="573BEBB9">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sz w:val="24"/>
                <w:szCs w:val="24"/>
              </w:rPr>
              <w:t>电脑、投影仪、</w:t>
            </w:r>
            <w:r>
              <w:rPr>
                <w:rFonts w:hint="default" w:ascii="Times New Roman" w:hAnsi="宋体"/>
                <w:sz w:val="24"/>
                <w:szCs w:val="24"/>
              </w:rPr>
              <w:t>多媒体</w:t>
            </w:r>
            <w:r>
              <w:rPr>
                <w:rFonts w:hint="eastAsia" w:ascii="Times New Roman" w:hAnsi="宋体"/>
                <w:sz w:val="24"/>
                <w:szCs w:val="24"/>
              </w:rPr>
              <w:t>课件、教材</w:t>
            </w:r>
          </w:p>
        </w:tc>
      </w:tr>
      <w:tr w14:paraId="77732F88">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bottom w:val="double" w:color="4472C4" w:themeColor="accent5" w:sz="4" w:space="0"/>
              <w:tl2br w:val="nil"/>
              <w:tr2bl w:val="nil"/>
            </w:tcBorders>
            <w:shd w:val="clear" w:color="auto" w:fill="B7F1FF"/>
            <w:vAlign w:val="center"/>
          </w:tcPr>
          <w:p w14:paraId="6949DB5B">
            <w:pPr>
              <w:keepNext w:val="0"/>
              <w:keepLines w:val="0"/>
              <w:suppressLineNumbers w:val="0"/>
              <w:spacing w:before="0" w:beforeAutospacing="0" w:after="0" w:afterAutospacing="0" w:line="360" w:lineRule="auto"/>
              <w:ind w:left="0" w:right="0" w:hanging="8"/>
              <w:jc w:val="center"/>
              <w:rPr>
                <w:rFonts w:hint="default" w:ascii="Times New Roman" w:hAnsi="宋体"/>
                <w:b/>
                <w:sz w:val="24"/>
                <w:szCs w:val="24"/>
              </w:rPr>
            </w:pPr>
            <w:r>
              <w:rPr>
                <w:rFonts w:hint="default" w:ascii="Times New Roman" w:hAnsi="宋体"/>
                <w:b/>
                <w:sz w:val="24"/>
                <w:szCs w:val="24"/>
              </w:rPr>
              <w:t>教学设计</w:t>
            </w:r>
          </w:p>
        </w:tc>
        <w:tc>
          <w:tcPr>
            <w:tcW w:w="8904" w:type="dxa"/>
            <w:gridSpan w:val="2"/>
            <w:tcBorders>
              <w:bottom w:val="double" w:color="4472C4" w:themeColor="accent5" w:sz="4" w:space="0"/>
              <w:tl2br w:val="nil"/>
              <w:tr2bl w:val="nil"/>
            </w:tcBorders>
            <w:vAlign w:val="center"/>
          </w:tcPr>
          <w:p w14:paraId="59216FB3">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eastAsia" w:ascii="Times New Roman" w:hAnsi="宋体"/>
                <w:sz w:val="24"/>
                <w:szCs w:val="24"/>
                <w:lang w:eastAsia="zh-CN"/>
              </w:rPr>
              <w:t>考</w:t>
            </w:r>
            <w:r>
              <w:rPr>
                <w:rFonts w:hint="eastAsia" w:ascii="Times New Roman" w:hAnsi="宋体"/>
                <w:kern w:val="0"/>
                <w:sz w:val="24"/>
                <w:szCs w:val="24"/>
              </w:rPr>
              <w:t>第</w:t>
            </w:r>
            <w:r>
              <w:rPr>
                <w:rFonts w:hint="default" w:ascii="Times New Roman" w:hAnsi="宋体"/>
                <w:kern w:val="0"/>
                <w:sz w:val="24"/>
                <w:szCs w:val="24"/>
              </w:rPr>
              <w:t>1</w:t>
            </w:r>
            <w:r>
              <w:rPr>
                <w:rFonts w:hint="eastAsia" w:ascii="Times New Roman" w:hAnsi="宋体"/>
                <w:kern w:val="0"/>
                <w:sz w:val="24"/>
                <w:szCs w:val="24"/>
              </w:rPr>
              <w:t>节课：</w:t>
            </w:r>
            <w:r>
              <w:rPr>
                <w:rFonts w:hint="eastAsia" w:ascii="Times New Roman" w:hAnsi="宋体"/>
                <w:sz w:val="24"/>
                <w:szCs w:val="24"/>
              </w:rPr>
              <w:t>考勤（2min）--知识讲解（</w:t>
            </w:r>
            <w:r>
              <w:rPr>
                <w:rFonts w:hint="default" w:ascii="Times New Roman" w:hAnsi="宋体"/>
                <w:sz w:val="24"/>
                <w:szCs w:val="24"/>
              </w:rPr>
              <w:t>40</w:t>
            </w:r>
            <w:r>
              <w:rPr>
                <w:rFonts w:hint="eastAsia" w:ascii="Times New Roman" w:hAnsi="宋体"/>
                <w:sz w:val="24"/>
                <w:szCs w:val="24"/>
              </w:rPr>
              <w:t>min）--作业布置（3min）</w:t>
            </w:r>
          </w:p>
          <w:p w14:paraId="553BDE9A">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eastAsia" w:ascii="Times New Roman" w:hAnsi="宋体"/>
                <w:kern w:val="0"/>
                <w:sz w:val="24"/>
                <w:szCs w:val="24"/>
              </w:rPr>
              <w:t>第</w:t>
            </w:r>
            <w:r>
              <w:rPr>
                <w:rFonts w:hint="default" w:ascii="Times New Roman" w:hAnsi="宋体"/>
                <w:kern w:val="0"/>
                <w:sz w:val="24"/>
                <w:szCs w:val="24"/>
              </w:rPr>
              <w:t>2</w:t>
            </w:r>
            <w:r>
              <w:rPr>
                <w:rFonts w:hint="eastAsia" w:ascii="Times New Roman" w:hAnsi="宋体"/>
                <w:kern w:val="0"/>
                <w:sz w:val="24"/>
                <w:szCs w:val="24"/>
              </w:rPr>
              <w:t>节课：</w:t>
            </w:r>
            <w:r>
              <w:rPr>
                <w:rFonts w:hint="eastAsia" w:ascii="Times New Roman" w:hAnsi="宋体"/>
                <w:sz w:val="24"/>
                <w:szCs w:val="24"/>
              </w:rPr>
              <w:t>知识讲解（40min）--课堂小结（3min）--作业布置（2min）</w:t>
            </w:r>
          </w:p>
          <w:p w14:paraId="6276E8E8">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eastAsia" w:ascii="Times New Roman" w:hAnsi="宋体"/>
                <w:sz w:val="24"/>
                <w:szCs w:val="24"/>
              </w:rPr>
              <w:t>第3节课：考勤（2min）--知识讲解（40min）--作业布置（3min）</w:t>
            </w:r>
          </w:p>
          <w:p w14:paraId="5890390A">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eastAsia" w:ascii="Times New Roman" w:hAnsi="宋体"/>
                <w:sz w:val="24"/>
                <w:szCs w:val="24"/>
              </w:rPr>
              <w:t>第4节课：知识讲解（40min）--课堂小结（3min）--作业布置（2min）</w:t>
            </w:r>
          </w:p>
          <w:p w14:paraId="14D6D045">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eastAsia" w:ascii="Times New Roman" w:hAnsi="宋体"/>
                <w:sz w:val="24"/>
                <w:szCs w:val="24"/>
              </w:rPr>
              <w:t>第5节课：考勤（2min）--知识讲解（40min）--作业布置（3min）</w:t>
            </w:r>
          </w:p>
          <w:p w14:paraId="29DCC2A7">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eastAsia" w:ascii="Times New Roman" w:hAnsi="宋体"/>
                <w:sz w:val="24"/>
                <w:szCs w:val="24"/>
              </w:rPr>
              <w:t>第6节课：知识讲解（40min）--课堂小结（3min）--作业布置（2min）</w:t>
            </w:r>
          </w:p>
        </w:tc>
      </w:tr>
      <w:tr w14:paraId="0B7D0395">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op w:val="double" w:color="4472C4" w:themeColor="accent5" w:sz="4" w:space="0"/>
              <w:bottom w:val="double" w:color="4472C4" w:themeColor="accent5" w:sz="4" w:space="0"/>
            </w:tcBorders>
            <w:shd w:val="clear" w:color="auto" w:fill="00B0F0"/>
            <w:vAlign w:val="center"/>
          </w:tcPr>
          <w:p w14:paraId="08947511">
            <w:pPr>
              <w:keepNext w:val="0"/>
              <w:keepLines w:val="0"/>
              <w:suppressLineNumbers w:val="0"/>
              <w:spacing w:before="0" w:beforeAutospacing="0" w:after="0" w:afterAutospacing="0" w:line="360" w:lineRule="auto"/>
              <w:ind w:left="0" w:right="0" w:hanging="8"/>
              <w:jc w:val="center"/>
              <w:rPr>
                <w:rFonts w:hint="default" w:ascii="Times New Roman" w:hAnsi="Times New Roman"/>
                <w:b/>
                <w:bCs w:val="0"/>
                <w:color w:val="FFFFFF" w:themeColor="background1"/>
                <w:sz w:val="24"/>
                <w:szCs w:val="24"/>
                <w14:textFill>
                  <w14:solidFill>
                    <w14:schemeClr w14:val="bg1"/>
                  </w14:solidFill>
                </w14:textFill>
              </w:rPr>
            </w:pPr>
            <w:r>
              <w:rPr>
                <w:rFonts w:hint="eastAsia" w:ascii="Times New Roman" w:hAnsi="Times New Roman"/>
                <w:b/>
                <w:bCs w:val="0"/>
                <w:color w:val="FFFFFF" w:themeColor="background1"/>
                <w:sz w:val="24"/>
                <w:szCs w:val="24"/>
                <w14:textFill>
                  <w14:solidFill>
                    <w14:schemeClr w14:val="bg1"/>
                  </w14:solidFill>
                </w14:textFill>
              </w:rPr>
              <w:t>教学过程</w:t>
            </w:r>
          </w:p>
        </w:tc>
        <w:tc>
          <w:tcPr>
            <w:tcW w:w="7208" w:type="dxa"/>
            <w:tcBorders>
              <w:top w:val="double" w:color="4472C4" w:themeColor="accent5" w:sz="4" w:space="0"/>
              <w:bottom w:val="double" w:color="4472C4" w:themeColor="accent5" w:sz="4" w:space="0"/>
            </w:tcBorders>
            <w:shd w:val="clear" w:color="auto" w:fill="00B0F0"/>
            <w:vAlign w:val="center"/>
          </w:tcPr>
          <w:p w14:paraId="0DCD2181">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FFFFFF" w:themeColor="background1"/>
                <w:sz w:val="24"/>
                <w:szCs w:val="24"/>
                <w14:textFill>
                  <w14:solidFill>
                    <w14:schemeClr w14:val="bg1"/>
                  </w14:solidFill>
                </w14:textFill>
              </w:rPr>
            </w:pPr>
            <w:r>
              <w:rPr>
                <w:rFonts w:hint="eastAsia" w:ascii="Times New Roman" w:hAnsi="Times New Roman"/>
                <w:b/>
                <w:bCs w:val="0"/>
                <w:color w:val="FFFFFF" w:themeColor="background1"/>
                <w:sz w:val="24"/>
                <w:szCs w:val="24"/>
                <w14:textFill>
                  <w14:solidFill>
                    <w14:schemeClr w14:val="bg1"/>
                  </w14:solidFill>
                </w14:textFill>
              </w:rPr>
              <w:t>主要教学内容及步骤</w:t>
            </w:r>
          </w:p>
        </w:tc>
        <w:tc>
          <w:tcPr>
            <w:tcW w:w="1696" w:type="dxa"/>
            <w:tcBorders>
              <w:top w:val="double" w:color="4472C4" w:themeColor="accent5" w:sz="4" w:space="0"/>
              <w:bottom w:val="double" w:color="4472C4" w:themeColor="accent5" w:sz="4" w:space="0"/>
            </w:tcBorders>
            <w:shd w:val="clear" w:color="auto" w:fill="00B0F0"/>
            <w:vAlign w:val="center"/>
          </w:tcPr>
          <w:p w14:paraId="2AB6DCBA">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FFFFFF" w:themeColor="background1"/>
                <w:sz w:val="24"/>
                <w:szCs w:val="24"/>
                <w14:textFill>
                  <w14:solidFill>
                    <w14:schemeClr w14:val="bg1"/>
                  </w14:solidFill>
                </w14:textFill>
              </w:rPr>
            </w:pPr>
            <w:r>
              <w:rPr>
                <w:rFonts w:hint="default" w:ascii="Times New Roman" w:hAnsi="Times New Roman"/>
                <w:b/>
                <w:bCs w:val="0"/>
                <w:color w:val="FFFFFF" w:themeColor="background1"/>
                <w:sz w:val="24"/>
                <w:szCs w:val="24"/>
                <w14:textFill>
                  <w14:solidFill>
                    <w14:schemeClr w14:val="bg1"/>
                  </w14:solidFill>
                </w14:textFill>
              </w:rPr>
              <w:t>设计意图</w:t>
            </w:r>
          </w:p>
        </w:tc>
      </w:tr>
      <w:tr w14:paraId="199800F5">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op w:val="double" w:color="4472C4" w:themeColor="accent5" w:sz="4" w:space="0"/>
              <w:tl2br w:val="nil"/>
              <w:tr2bl w:val="nil"/>
            </w:tcBorders>
            <w:shd w:val="clear" w:color="auto" w:fill="B7F1FF"/>
            <w:vAlign w:val="center"/>
          </w:tcPr>
          <w:p w14:paraId="0EEAD106">
            <w:pPr>
              <w:keepNext w:val="0"/>
              <w:keepLines w:val="0"/>
              <w:suppressLineNumbers w:val="0"/>
              <w:spacing w:before="0" w:beforeAutospacing="0" w:after="0" w:afterAutospacing="0" w:line="360" w:lineRule="auto"/>
              <w:ind w:left="0" w:right="0" w:hanging="8"/>
              <w:jc w:val="center"/>
              <w:rPr>
                <w:rFonts w:hint="eastAsia" w:ascii="Times New Roman" w:hAnsi="Times New Roman"/>
                <w:b/>
                <w:sz w:val="24"/>
                <w:szCs w:val="24"/>
                <w:lang w:eastAsia="zh-CN"/>
              </w:rPr>
            </w:pPr>
            <w:r>
              <w:rPr>
                <w:rFonts w:hint="eastAsia" w:ascii="Times New Roman" w:hAnsi="Times New Roman"/>
                <w:b/>
                <w:sz w:val="24"/>
                <w:szCs w:val="24"/>
                <w:lang w:eastAsia="zh-CN"/>
              </w:rPr>
              <w:t>考勤</w:t>
            </w:r>
          </w:p>
          <w:p w14:paraId="593C4683">
            <w:pPr>
              <w:keepNext w:val="0"/>
              <w:keepLines w:val="0"/>
              <w:suppressLineNumbers w:val="0"/>
              <w:spacing w:before="0" w:beforeAutospacing="0" w:after="0" w:afterAutospacing="0" w:line="360" w:lineRule="auto"/>
              <w:ind w:left="0" w:right="0" w:hanging="8"/>
              <w:jc w:val="center"/>
              <w:rPr>
                <w:rFonts w:hint="eastAsia" w:ascii="Times New Roman" w:hAnsi="Times New Roman"/>
                <w:b/>
                <w:sz w:val="24"/>
                <w:szCs w:val="24"/>
                <w:lang w:eastAsia="zh-CN"/>
              </w:rPr>
            </w:pPr>
            <w:r>
              <w:rPr>
                <w:rFonts w:hint="eastAsia" w:ascii="Times New Roman" w:hAnsi="Times New Roman"/>
                <w:b/>
                <w:sz w:val="24"/>
                <w:szCs w:val="24"/>
                <w:lang w:eastAsia="zh-CN"/>
              </w:rPr>
              <w:t>（</w:t>
            </w:r>
            <w:r>
              <w:rPr>
                <w:rFonts w:hint="eastAsia" w:ascii="Times New Roman" w:hAnsi="Times New Roman"/>
                <w:b/>
                <w:sz w:val="24"/>
                <w:szCs w:val="24"/>
                <w:lang w:val="en-US" w:eastAsia="zh-CN"/>
              </w:rPr>
              <w:t>2min</w:t>
            </w:r>
            <w:r>
              <w:rPr>
                <w:rFonts w:hint="eastAsia" w:ascii="Times New Roman" w:hAnsi="Times New Roman"/>
                <w:b/>
                <w:sz w:val="24"/>
                <w:szCs w:val="24"/>
                <w:lang w:eastAsia="zh-CN"/>
              </w:rPr>
              <w:t>）</w:t>
            </w:r>
          </w:p>
        </w:tc>
        <w:tc>
          <w:tcPr>
            <w:tcW w:w="7208" w:type="dxa"/>
            <w:tcBorders>
              <w:top w:val="double" w:color="4472C4" w:themeColor="accent5" w:sz="4" w:space="0"/>
              <w:tl2br w:val="nil"/>
              <w:tr2bl w:val="nil"/>
            </w:tcBorders>
            <w:vAlign w:val="center"/>
          </w:tcPr>
          <w:p w14:paraId="7F84D9A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eastAsia="宋体"/>
                <w:color w:val="C00000"/>
                <w:sz w:val="24"/>
                <w:szCs w:val="24"/>
                <w:lang w:eastAsia="zh-CN"/>
              </w:rPr>
            </w:pPr>
            <w:r>
              <w:rPr>
                <w:rFonts w:hint="eastAsia" w:ascii="Times New Roman" w:hAnsi="Times New Roman"/>
                <w:color w:val="C00000"/>
                <w:sz w:val="24"/>
                <w:szCs w:val="24"/>
              </w:rPr>
              <w:t>■</w:t>
            </w:r>
            <w:r>
              <w:rPr>
                <w:rFonts w:hint="eastAsia" w:ascii="Times New Roman" w:hAnsi="Times New Roman"/>
                <w:color w:val="C00000"/>
                <w:sz w:val="24"/>
                <w:szCs w:val="24"/>
                <w:lang w:eastAsia="zh-CN"/>
              </w:rPr>
              <w:t>【教师】</w:t>
            </w:r>
            <w:r>
              <w:rPr>
                <w:rFonts w:hint="eastAsia" w:ascii="Times New Roman" w:hAnsi="Times New Roman"/>
                <w:color w:val="C00000"/>
                <w:sz w:val="24"/>
                <w:szCs w:val="24"/>
              </w:rPr>
              <w:t>清点上课人数，记录好考勤</w:t>
            </w:r>
            <w:r>
              <w:rPr>
                <w:rFonts w:hint="eastAsia" w:ascii="Times New Roman" w:hAnsi="Times New Roman"/>
                <w:color w:val="C00000"/>
                <w:sz w:val="24"/>
                <w:szCs w:val="24"/>
                <w:lang w:eastAsia="zh-CN"/>
              </w:rPr>
              <w:t>。</w:t>
            </w:r>
          </w:p>
          <w:p w14:paraId="5FC6E9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 w:val="24"/>
                <w:szCs w:val="24"/>
              </w:rPr>
            </w:pPr>
            <w:r>
              <w:rPr>
                <w:rFonts w:hint="eastAsia" w:ascii="Times New Roman" w:hAnsi="Times New Roman"/>
                <w:color w:val="548235" w:themeColor="accent6" w:themeShade="BF"/>
                <w:sz w:val="24"/>
                <w:szCs w:val="24"/>
              </w:rPr>
              <w:t>■</w:t>
            </w:r>
            <w:r>
              <w:rPr>
                <w:rFonts w:hint="eastAsia" w:ascii="Times New Roman" w:hAnsi="Times New Roman"/>
                <w:color w:val="548235" w:themeColor="accent6" w:themeShade="BF"/>
                <w:sz w:val="24"/>
                <w:szCs w:val="24"/>
                <w:lang w:eastAsia="zh-CN"/>
              </w:rPr>
              <w:t>【学生】</w:t>
            </w:r>
            <w:r>
              <w:rPr>
                <w:rFonts w:hint="eastAsia" w:ascii="Times New Roman" w:hAnsi="Times New Roman"/>
                <w:color w:val="548235" w:themeColor="accent6" w:themeShade="BF"/>
                <w:sz w:val="24"/>
                <w:szCs w:val="24"/>
              </w:rPr>
              <w:t>班干部报请假人员及原因</w:t>
            </w:r>
          </w:p>
        </w:tc>
        <w:tc>
          <w:tcPr>
            <w:tcW w:w="1696" w:type="dxa"/>
            <w:tcBorders>
              <w:top w:val="double" w:color="4472C4" w:themeColor="accent5" w:sz="4" w:space="0"/>
              <w:tl2br w:val="nil"/>
              <w:tr2bl w:val="nil"/>
            </w:tcBorders>
            <w:vAlign w:val="center"/>
          </w:tcPr>
          <w:p w14:paraId="47E834E0">
            <w:pPr>
              <w:keepNext w:val="0"/>
              <w:keepLines w:val="0"/>
              <w:suppressLineNumbers w:val="0"/>
              <w:spacing w:before="0" w:beforeAutospacing="0" w:after="0" w:afterAutospacing="0" w:line="360" w:lineRule="auto"/>
              <w:ind w:left="0" w:right="0"/>
              <w:jc w:val="center"/>
              <w:rPr>
                <w:rFonts w:hint="eastAsia" w:ascii="Times New Roman" w:hAnsi="Times New Roman" w:eastAsia="宋体"/>
                <w:sz w:val="24"/>
                <w:szCs w:val="24"/>
                <w:lang w:eastAsia="zh-CN"/>
              </w:rPr>
            </w:pPr>
            <w:r>
              <w:rPr>
                <w:rFonts w:hint="eastAsia" w:ascii="Times New Roman" w:hAnsi="Times New Roman"/>
                <w:sz w:val="24"/>
                <w:szCs w:val="24"/>
              </w:rPr>
              <w:t>培养学生的组织纪律性</w:t>
            </w:r>
            <w:r>
              <w:rPr>
                <w:rFonts w:hint="eastAsia" w:ascii="Times New Roman" w:hAnsi="Times New Roman"/>
                <w:sz w:val="24"/>
                <w:szCs w:val="24"/>
                <w:lang w:eastAsia="zh-CN"/>
              </w:rPr>
              <w:t>，</w:t>
            </w:r>
            <w:r>
              <w:rPr>
                <w:rFonts w:hint="eastAsia" w:ascii="Times New Roman" w:hAnsi="Times New Roman"/>
                <w:sz w:val="24"/>
                <w:szCs w:val="24"/>
              </w:rPr>
              <w:t>掌握学生出勤情况</w:t>
            </w:r>
            <w:r>
              <w:rPr>
                <w:rFonts w:hint="eastAsia" w:ascii="Times New Roman" w:hAnsi="Times New Roman"/>
                <w:sz w:val="24"/>
                <w:szCs w:val="24"/>
                <w:lang w:eastAsia="zh-CN"/>
              </w:rPr>
              <w:t>。</w:t>
            </w:r>
          </w:p>
        </w:tc>
      </w:tr>
      <w:tr w14:paraId="07096F75">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4D58D315">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4F89A0A5">
            <w:pPr>
              <w:keepNext w:val="0"/>
              <w:keepLines w:val="0"/>
              <w:suppressLineNumbers w:val="0"/>
              <w:spacing w:before="0" w:beforeAutospacing="0" w:after="0" w:afterAutospacing="0" w:line="360" w:lineRule="auto"/>
              <w:ind w:left="0" w:right="0" w:hanging="8"/>
              <w:jc w:val="center"/>
              <w:rPr>
                <w:rFonts w:hint="default" w:ascii="Times New Roman" w:hAnsi="Times New Roman"/>
                <w:b/>
                <w:sz w:val="24"/>
                <w:szCs w:val="24"/>
              </w:rPr>
            </w:pPr>
            <w:r>
              <w:rPr>
                <w:rFonts w:hint="default" w:ascii="Times New Roman" w:hAnsi="Times New Roman"/>
                <w:sz w:val="24"/>
                <w:szCs w:val="24"/>
              </w:rPr>
              <w:t>（</w:t>
            </w:r>
            <w:r>
              <w:rPr>
                <w:rFonts w:hint="eastAsia" w:ascii="Times New Roman" w:hAnsi="Times New Roman"/>
                <w:sz w:val="24"/>
                <w:szCs w:val="24"/>
                <w:lang w:val="en-US" w:eastAsia="zh-CN"/>
              </w:rPr>
              <w:t>80</w:t>
            </w:r>
            <w:r>
              <w:rPr>
                <w:rFonts w:hint="eastAsia" w:ascii="Times New Roman" w:hAnsi="Times New Roman"/>
                <w:sz w:val="24"/>
                <w:szCs w:val="24"/>
              </w:rPr>
              <w:t>min</w:t>
            </w:r>
            <w:r>
              <w:rPr>
                <w:rFonts w:hint="default" w:ascii="Times New Roman" w:hAnsi="Times New Roman"/>
                <w:sz w:val="24"/>
                <w:szCs w:val="24"/>
              </w:rPr>
              <w:t>）</w:t>
            </w:r>
          </w:p>
        </w:tc>
        <w:tc>
          <w:tcPr>
            <w:tcW w:w="7208" w:type="dxa"/>
            <w:tcBorders>
              <w:tl2br w:val="nil"/>
              <w:tr2bl w:val="nil"/>
            </w:tcBorders>
            <w:vAlign w:val="center"/>
          </w:tcPr>
          <w:p w14:paraId="306A8A04">
            <w:pPr>
              <w:keepNext w:val="0"/>
              <w:keepLines w:val="0"/>
              <w:widowControl/>
              <w:suppressLineNumbers w:val="0"/>
              <w:spacing w:before="0" w:beforeAutospacing="0" w:after="0" w:afterAutospacing="0" w:line="360" w:lineRule="auto"/>
              <w:ind w:left="0" w:right="0"/>
              <w:jc w:val="center"/>
              <w:rPr>
                <w:rFonts w:hint="eastAsia" w:ascii="Times New Roman" w:hAnsi="Times New Roman" w:eastAsia="宋体"/>
                <w:b/>
                <w:color w:val="C00000"/>
                <w:sz w:val="24"/>
                <w:szCs w:val="24"/>
                <w:lang w:val="en-US" w:eastAsia="zh-CN"/>
              </w:rPr>
            </w:pPr>
            <w:r>
              <w:rPr>
                <w:rFonts w:hint="eastAsia" w:ascii="Times New Roman" w:hAnsi="Times New Roman"/>
                <w:b/>
                <w:color w:val="C00000"/>
                <w:sz w:val="24"/>
                <w:szCs w:val="24"/>
                <w:lang w:val="en-US" w:eastAsia="zh-CN"/>
              </w:rPr>
              <w:t>呼吸系统</w:t>
            </w:r>
          </w:p>
          <w:p w14:paraId="0D2031A2">
            <w:pPr>
              <w:keepNext w:val="0"/>
              <w:keepLines w:val="0"/>
              <w:widowControl/>
              <w:suppressLineNumbers w:val="0"/>
              <w:spacing w:before="0" w:beforeAutospacing="0" w:after="0" w:afterAutospacing="0" w:line="360" w:lineRule="auto"/>
              <w:ind w:left="0" w:right="0"/>
              <w:jc w:val="left"/>
              <w:rPr>
                <w:rFonts w:hint="default" w:ascii="Times New Roman" w:hAnsi="Times New Roman"/>
                <w:b/>
                <w:bCs w:val="0"/>
                <w:color w:val="000000" w:themeColor="text1"/>
                <w:sz w:val="24"/>
                <w:szCs w:val="24"/>
                <w:lang w:val="en-US" w:eastAsia="zh-CN"/>
                <w14:textFill>
                  <w14:solidFill>
                    <w14:schemeClr w14:val="tx1"/>
                  </w14:solidFill>
                </w14:textFill>
              </w:rPr>
            </w:pPr>
            <w:r>
              <w:rPr>
                <w:rFonts w:hint="eastAsia" w:ascii="Times New Roman" w:hAnsi="Times New Roman"/>
                <w:b/>
                <w:color w:val="C00000"/>
                <w:sz w:val="24"/>
                <w:szCs w:val="24"/>
              </w:rPr>
              <w:t>【教师】</w:t>
            </w:r>
            <w:r>
              <w:rPr>
                <w:rFonts w:hint="eastAsia" w:ascii="Times New Roman" w:hAnsi="宋体" w:cs="Times New Roman"/>
                <w:bCs/>
                <w:kern w:val="2"/>
                <w:sz w:val="24"/>
                <w:szCs w:val="24"/>
                <w:lang w:val="en-US" w:eastAsia="zh-CN" w:bidi="ar-SA"/>
              </w:rPr>
              <w:t>介绍呼吸系统的组成及功能</w:t>
            </w:r>
          </w:p>
          <w:p w14:paraId="71BD7E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呼吸系统（</w:t>
            </w:r>
            <w:r>
              <w:rPr>
                <w:rFonts w:hint="default" w:ascii="Times New Roman" w:hAnsi="Times New Roman"/>
                <w:b w:val="0"/>
                <w:bCs/>
                <w:color w:val="000000" w:themeColor="text1"/>
                <w:sz w:val="24"/>
                <w:szCs w:val="24"/>
                <w:lang w:val="en-US" w:eastAsia="zh-CN"/>
                <w14:textFill>
                  <w14:solidFill>
                    <w14:schemeClr w14:val="tx1"/>
                  </w14:solidFill>
                </w14:textFill>
              </w:rPr>
              <w:t>respiratory system</w:t>
            </w:r>
            <w:r>
              <w:rPr>
                <w:rFonts w:hint="eastAsia" w:ascii="Times New Roman" w:hAnsi="Times New Roman"/>
                <w:b w:val="0"/>
                <w:bCs/>
                <w:color w:val="000000" w:themeColor="text1"/>
                <w:sz w:val="24"/>
                <w:szCs w:val="24"/>
                <w:lang w:val="en-US" w:eastAsia="zh-CN"/>
                <w14:textFill>
                  <w14:solidFill>
                    <w14:schemeClr w14:val="tx1"/>
                  </w14:solidFill>
                </w14:textFill>
              </w:rPr>
              <w:t>）由呼吸道和肺组成。呼吸道包括</w:t>
            </w:r>
            <w:r>
              <w:rPr>
                <w:rFonts w:hint="default" w:ascii="Times New Roman" w:hAnsi="Times New Roman"/>
                <w:b w:val="0"/>
                <w:bCs/>
                <w:color w:val="000000" w:themeColor="text1"/>
                <w:sz w:val="24"/>
                <w:szCs w:val="24"/>
                <w:lang w:val="en-US" w:eastAsia="zh-CN"/>
                <w14:textFill>
                  <w14:solidFill>
                    <w14:schemeClr w14:val="tx1"/>
                  </w14:solidFill>
                </w14:textFill>
              </w:rPr>
              <w:t>鼻、咽、喉、气管</w:t>
            </w:r>
            <w:r>
              <w:rPr>
                <w:rFonts w:hint="eastAsia" w:ascii="Times New Roman" w:hAnsi="Times New Roman"/>
                <w:b w:val="0"/>
                <w:bCs/>
                <w:color w:val="000000" w:themeColor="text1"/>
                <w:sz w:val="24"/>
                <w:szCs w:val="24"/>
                <w:lang w:val="en-US" w:eastAsia="zh-CN"/>
                <w14:textFill>
                  <w14:solidFill>
                    <w14:schemeClr w14:val="tx1"/>
                  </w14:solidFill>
                </w14:textFill>
              </w:rPr>
              <w:t>和</w:t>
            </w:r>
            <w:r>
              <w:rPr>
                <w:rFonts w:hint="default" w:ascii="Times New Roman" w:hAnsi="Times New Roman"/>
                <w:b w:val="0"/>
                <w:bCs/>
                <w:color w:val="000000" w:themeColor="text1"/>
                <w:sz w:val="24"/>
                <w:szCs w:val="24"/>
                <w:lang w:val="en-US" w:eastAsia="zh-CN"/>
                <w14:textFill>
                  <w14:solidFill>
                    <w14:schemeClr w14:val="tx1"/>
                  </w14:solidFill>
                </w14:textFill>
              </w:rPr>
              <w:t>支气管</w:t>
            </w:r>
            <w:r>
              <w:rPr>
                <w:rFonts w:hint="eastAsia" w:ascii="Times New Roman" w:hAnsi="Times New Roman"/>
                <w:b w:val="0"/>
                <w:bCs/>
                <w:color w:val="000000" w:themeColor="text1"/>
                <w:sz w:val="24"/>
                <w:szCs w:val="24"/>
                <w:lang w:val="en-US" w:eastAsia="zh-CN"/>
                <w14:textFill>
                  <w14:solidFill>
                    <w14:schemeClr w14:val="tx1"/>
                  </w14:solidFill>
                </w14:textFill>
              </w:rPr>
              <w:t>等</w:t>
            </w:r>
            <w:r>
              <w:rPr>
                <w:rFonts w:hint="default" w:ascii="Times New Roman" w:hAnsi="Times New Roman"/>
                <w:b w:val="0"/>
                <w:bCs/>
                <w:color w:val="000000" w:themeColor="text1"/>
                <w:sz w:val="24"/>
                <w:szCs w:val="24"/>
                <w:lang w:val="en-US" w:eastAsia="zh-CN"/>
                <w14:textFill>
                  <w14:solidFill>
                    <w14:schemeClr w14:val="tx1"/>
                  </w14:solidFill>
                </w14:textFill>
              </w:rPr>
              <w:t>。</w:t>
            </w:r>
            <w:r>
              <w:rPr>
                <w:rFonts w:hint="eastAsia" w:ascii="Times New Roman" w:hAnsi="Times New Roman"/>
                <w:b w:val="0"/>
                <w:bCs/>
                <w:color w:val="000000" w:themeColor="text1"/>
                <w:sz w:val="24"/>
                <w:szCs w:val="24"/>
                <w:lang w:val="en-US" w:eastAsia="zh-CN"/>
                <w14:textFill>
                  <w14:solidFill>
                    <w14:schemeClr w14:val="tx1"/>
                  </w14:solidFill>
                </w14:textFill>
              </w:rPr>
              <w:t>通常称</w:t>
            </w:r>
            <w:r>
              <w:rPr>
                <w:rFonts w:hint="default" w:ascii="Times New Roman" w:hAnsi="Times New Roman"/>
                <w:b w:val="0"/>
                <w:bCs/>
                <w:color w:val="000000" w:themeColor="text1"/>
                <w:sz w:val="24"/>
                <w:szCs w:val="24"/>
                <w:lang w:val="en-US" w:eastAsia="zh-CN"/>
                <w14:textFill>
                  <w14:solidFill>
                    <w14:schemeClr w14:val="tx1"/>
                  </w14:solidFill>
                </w14:textFill>
              </w:rPr>
              <w:t>鼻、咽、喉</w:t>
            </w:r>
            <w:r>
              <w:rPr>
                <w:rFonts w:hint="eastAsia" w:ascii="Times New Roman" w:hAnsi="Times New Roman"/>
                <w:b w:val="0"/>
                <w:bCs/>
                <w:color w:val="000000" w:themeColor="text1"/>
                <w:sz w:val="24"/>
                <w:szCs w:val="24"/>
                <w:lang w:val="en-US" w:eastAsia="zh-CN"/>
                <w14:textFill>
                  <w14:solidFill>
                    <w14:schemeClr w14:val="tx1"/>
                  </w14:solidFill>
                </w14:textFill>
              </w:rPr>
              <w:t>为</w:t>
            </w:r>
            <w:r>
              <w:rPr>
                <w:rFonts w:hint="default" w:ascii="Times New Roman" w:hAnsi="Times New Roman"/>
                <w:b w:val="0"/>
                <w:bCs/>
                <w:color w:val="000000" w:themeColor="text1"/>
                <w:sz w:val="24"/>
                <w:szCs w:val="24"/>
                <w:lang w:val="en-US" w:eastAsia="zh-CN"/>
                <w14:textFill>
                  <w14:solidFill>
                    <w14:schemeClr w14:val="tx1"/>
                  </w14:solidFill>
                </w14:textFill>
              </w:rPr>
              <w:t>上呼吸道</w:t>
            </w:r>
            <w:r>
              <w:rPr>
                <w:rFonts w:hint="eastAsia" w:ascii="Times New Roman" w:hAnsi="Times New Roman"/>
                <w:b w:val="0"/>
                <w:bCs/>
                <w:color w:val="000000" w:themeColor="text1"/>
                <w:sz w:val="24"/>
                <w:szCs w:val="24"/>
                <w:lang w:val="en-US" w:eastAsia="zh-CN"/>
                <w14:textFill>
                  <w14:solidFill>
                    <w14:schemeClr w14:val="tx1"/>
                  </w14:solidFill>
                </w14:textFill>
              </w:rPr>
              <w:t>，</w:t>
            </w:r>
            <w:r>
              <w:rPr>
                <w:rFonts w:hint="default" w:ascii="Times New Roman" w:hAnsi="Times New Roman"/>
                <w:b w:val="0"/>
                <w:bCs/>
                <w:color w:val="000000" w:themeColor="text1"/>
                <w:sz w:val="24"/>
                <w:szCs w:val="24"/>
                <w:lang w:val="en-US" w:eastAsia="zh-CN"/>
                <w14:textFill>
                  <w14:solidFill>
                    <w14:schemeClr w14:val="tx1"/>
                  </w14:solidFill>
                </w14:textFill>
              </w:rPr>
              <w:t>气管</w:t>
            </w:r>
            <w:r>
              <w:rPr>
                <w:rFonts w:hint="eastAsia" w:ascii="Times New Roman" w:hAnsi="Times New Roman"/>
                <w:b w:val="0"/>
                <w:bCs/>
                <w:color w:val="000000" w:themeColor="text1"/>
                <w:sz w:val="24"/>
                <w:szCs w:val="24"/>
                <w:lang w:val="en-US" w:eastAsia="zh-CN"/>
                <w14:textFill>
                  <w14:solidFill>
                    <w14:schemeClr w14:val="tx1"/>
                  </w14:solidFill>
                </w14:textFill>
              </w:rPr>
              <w:t>和各级支气管为</w:t>
            </w:r>
            <w:r>
              <w:rPr>
                <w:rFonts w:hint="default" w:ascii="Times New Roman" w:hAnsi="Times New Roman"/>
                <w:b w:val="0"/>
                <w:bCs/>
                <w:color w:val="000000" w:themeColor="text1"/>
                <w:sz w:val="24"/>
                <w:szCs w:val="24"/>
                <w:lang w:val="en-US" w:eastAsia="zh-CN"/>
                <w14:textFill>
                  <w14:solidFill>
                    <w14:schemeClr w14:val="tx1"/>
                  </w14:solidFill>
                </w14:textFill>
              </w:rPr>
              <w:t>下呼吸道。</w:t>
            </w:r>
            <w:r>
              <w:rPr>
                <w:rFonts w:hint="eastAsia" w:ascii="Times New Roman" w:hAnsi="Times New Roman"/>
                <w:b w:val="0"/>
                <w:bCs/>
                <w:color w:val="000000" w:themeColor="text1"/>
                <w:sz w:val="24"/>
                <w:szCs w:val="24"/>
                <w:lang w:val="en-US" w:eastAsia="zh-CN"/>
                <w14:textFill>
                  <w14:solidFill>
                    <w14:schemeClr w14:val="tx1"/>
                  </w14:solidFill>
                </w14:textFill>
              </w:rPr>
              <w:t>肺由肺实质和肺间质组成，前者包括支气管树和肺泡；后者包括结缔组织、血管、淋巴管和神经等。呼吸系统的主要功能是进行气体交换，即吸入氧，呼出二氧化碳。</w:t>
            </w:r>
          </w:p>
          <w:p w14:paraId="40C06B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default" w:ascii="Times New Roman" w:hAnsi="Times New Roman"/>
                <w:b/>
                <w:bCs w:val="0"/>
                <w:color w:val="000000" w:themeColor="text1"/>
                <w:sz w:val="24"/>
                <w:szCs w:val="24"/>
                <w:lang w:val="en-US" w:eastAsia="zh-CN"/>
                <w14:textFill>
                  <w14:solidFill>
                    <w14:schemeClr w14:val="tx1"/>
                  </w14:solidFill>
                </w14:textFill>
              </w:rPr>
            </w:pPr>
            <w:r>
              <w:rPr>
                <w:rFonts w:hint="eastAsia" w:ascii="Times New Roman" w:hAnsi="Times New Roman"/>
                <w:b/>
                <w:bCs w:val="0"/>
                <w:color w:val="000000" w:themeColor="text1"/>
                <w:sz w:val="24"/>
                <w:szCs w:val="24"/>
                <w:lang w:val="en-US" w:eastAsia="zh-CN"/>
                <w14:textFill>
                  <w14:solidFill>
                    <w14:schemeClr w14:val="tx1"/>
                  </w14:solidFill>
                </w14:textFill>
              </w:rPr>
              <w:t>第一节 呼吸道</w:t>
            </w:r>
          </w:p>
          <w:p w14:paraId="22F9FAF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default" w:ascii="Times New Roman" w:hAnsi="Times New Roman"/>
                <w:b/>
                <w:bCs w:val="0"/>
                <w:color w:val="000000" w:themeColor="text1"/>
                <w:sz w:val="24"/>
                <w:szCs w:val="24"/>
                <w:lang w:val="en-US" w:eastAsia="zh-CN"/>
                <w14:textFill>
                  <w14:solidFill>
                    <w14:schemeClr w14:val="tx1"/>
                  </w14:solidFill>
                </w14:textFill>
              </w:rPr>
            </w:pPr>
            <w:r>
              <w:rPr>
                <w:rFonts w:hint="eastAsia" w:ascii="Times New Roman" w:hAnsi="Times New Roman"/>
                <w:b/>
                <w:bCs w:val="0"/>
                <w:color w:val="000000" w:themeColor="text1"/>
                <w:sz w:val="24"/>
                <w:szCs w:val="24"/>
                <w:lang w:val="en-US" w:eastAsia="zh-CN"/>
                <w14:textFill>
                  <w14:solidFill>
                    <w14:schemeClr w14:val="tx1"/>
                  </w14:solidFill>
                </w14:textFill>
              </w:rPr>
              <w:t>一、鼻</w:t>
            </w:r>
          </w:p>
          <w:p w14:paraId="058872D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鼻（nose）是</w:t>
            </w:r>
            <w:r>
              <w:rPr>
                <w:rFonts w:hint="default" w:ascii="Times New Roman" w:hAnsi="Times New Roman"/>
                <w:b w:val="0"/>
                <w:bCs/>
                <w:color w:val="000000" w:themeColor="text1"/>
                <w:sz w:val="24"/>
                <w:szCs w:val="24"/>
                <w:lang w:val="en-US" w:eastAsia="zh-CN"/>
                <w14:textFill>
                  <w14:solidFill>
                    <w14:schemeClr w14:val="tx1"/>
                  </w14:solidFill>
                </w14:textFill>
              </w:rPr>
              <w:t>呼吸道的起始部，也</w:t>
            </w:r>
            <w:r>
              <w:rPr>
                <w:rFonts w:hint="eastAsia" w:ascii="Times New Roman" w:hAnsi="Times New Roman"/>
                <w:b w:val="0"/>
                <w:bCs/>
                <w:color w:val="000000" w:themeColor="text1"/>
                <w:sz w:val="24"/>
                <w:szCs w:val="24"/>
                <w:lang w:val="en-US" w:eastAsia="zh-CN"/>
                <w14:textFill>
                  <w14:solidFill>
                    <w14:schemeClr w14:val="tx1"/>
                  </w14:solidFill>
                </w14:textFill>
              </w:rPr>
              <w:t>是</w:t>
            </w:r>
            <w:r>
              <w:rPr>
                <w:rFonts w:hint="default" w:ascii="Times New Roman" w:hAnsi="Times New Roman"/>
                <w:b w:val="0"/>
                <w:bCs/>
                <w:color w:val="000000" w:themeColor="text1"/>
                <w:sz w:val="24"/>
                <w:szCs w:val="24"/>
                <w:lang w:val="en-US" w:eastAsia="zh-CN"/>
                <w14:textFill>
                  <w14:solidFill>
                    <w14:schemeClr w14:val="tx1"/>
                  </w14:solidFill>
                </w14:textFill>
              </w:rPr>
              <w:t>嗅觉</w:t>
            </w:r>
            <w:r>
              <w:rPr>
                <w:rFonts w:hint="eastAsia" w:ascii="Times New Roman" w:hAnsi="Times New Roman"/>
                <w:b w:val="0"/>
                <w:bCs/>
                <w:color w:val="000000" w:themeColor="text1"/>
                <w:sz w:val="24"/>
                <w:szCs w:val="24"/>
                <w:lang w:val="en-US" w:eastAsia="zh-CN"/>
                <w14:textFill>
                  <w14:solidFill>
                    <w14:schemeClr w14:val="tx1"/>
                  </w14:solidFill>
                </w14:textFill>
              </w:rPr>
              <w:t>器官，包括</w:t>
            </w:r>
            <w:r>
              <w:rPr>
                <w:rFonts w:hint="default" w:ascii="Times New Roman" w:hAnsi="Times New Roman"/>
                <w:b w:val="0"/>
                <w:bCs/>
                <w:color w:val="000000" w:themeColor="text1"/>
                <w:sz w:val="24"/>
                <w:szCs w:val="24"/>
                <w:lang w:val="en-US" w:eastAsia="zh-CN"/>
                <w14:textFill>
                  <w14:solidFill>
                    <w14:schemeClr w14:val="tx1"/>
                  </w14:solidFill>
                </w14:textFill>
              </w:rPr>
              <w:t>外鼻、鼻腔、鼻旁窦三部分。</w:t>
            </w:r>
          </w:p>
          <w:p w14:paraId="056B7E4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420" w:leftChars="200" w:right="0" w:rightChars="0"/>
              <w:textAlignment w:val="auto"/>
              <w:rPr>
                <w:rFonts w:hint="eastAsia"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bCs w:val="0"/>
                <w:color w:val="000000" w:themeColor="text1"/>
                <w:sz w:val="24"/>
                <w:szCs w:val="24"/>
                <w:lang w:val="en-US" w:eastAsia="zh-CN"/>
                <w14:textFill>
                  <w14:solidFill>
                    <w14:schemeClr w14:val="tx1"/>
                  </w14:solidFill>
                </w14:textFill>
              </w:rPr>
              <w:t>（一）外鼻</w:t>
            </w:r>
          </w:p>
          <w:p w14:paraId="518033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外鼻（external nose）位于面部中央，呈锥体形，以鼻骨和软骨作支架，外覆皮肤和少量皮下组织。上端位于两眼之间的分部为鼻根，向下延伸成鼻背，下端向前方隆起为鼻尖，鼻尖两侧的弧状隆起为鼻翼，外鼻下端的开口为鼻孔。</w:t>
            </w:r>
          </w:p>
          <w:p w14:paraId="1E8C0D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Times New Roman" w:hAnsi="Times New Roman"/>
                <w:b/>
                <w:bCs w:val="0"/>
                <w:color w:val="000000" w:themeColor="text1"/>
                <w:sz w:val="24"/>
                <w:szCs w:val="24"/>
                <w:lang w:val="en-US" w:eastAsia="zh-CN"/>
                <w14:textFill>
                  <w14:solidFill>
                    <w14:schemeClr w14:val="tx1"/>
                  </w14:solidFill>
                </w14:textFill>
              </w:rPr>
            </w:pPr>
            <w:r>
              <w:rPr>
                <w:rFonts w:hint="eastAsia" w:ascii="Times New Roman" w:hAnsi="Times New Roman"/>
                <w:b/>
                <w:bCs w:val="0"/>
                <w:color w:val="000000" w:themeColor="text1"/>
                <w:sz w:val="24"/>
                <w:szCs w:val="24"/>
                <w:lang w:val="en-US" w:eastAsia="zh-CN"/>
                <w14:textFill>
                  <w14:solidFill>
                    <w14:schemeClr w14:val="tx1"/>
                  </w14:solidFill>
                </w14:textFill>
              </w:rPr>
              <w:t>（二）鼻腔</w:t>
            </w:r>
          </w:p>
          <w:p w14:paraId="1B2E1C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Times New Roman" w:hAnsi="Times New Roman"/>
                <w:b/>
                <w:bCs w:val="0"/>
                <w:color w:val="000000" w:themeColor="text1"/>
                <w:sz w:val="24"/>
                <w:szCs w:val="24"/>
                <w:lang w:val="en-US" w:eastAsia="zh-CN"/>
                <w14:textFill>
                  <w14:solidFill>
                    <w14:schemeClr w14:val="tx1"/>
                  </w14:solidFill>
                </w14:textFill>
              </w:rPr>
            </w:pPr>
            <w:r>
              <w:rPr>
                <w:rFonts w:hint="eastAsia" w:ascii="Times New Roman" w:hAnsi="Times New Roman"/>
                <w:b/>
                <w:bCs w:val="0"/>
                <w:color w:val="000000" w:themeColor="text1"/>
                <w:sz w:val="24"/>
                <w:szCs w:val="24"/>
                <w:lang w:val="en-US" w:eastAsia="zh-CN"/>
                <w14:textFill>
                  <w14:solidFill>
                    <w14:schemeClr w14:val="tx1"/>
                  </w14:solidFill>
                </w14:textFill>
              </w:rPr>
              <w:t>（三）鼻旁窦</w:t>
            </w:r>
          </w:p>
          <w:p w14:paraId="2319E1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鼻旁窦（paranasal sinuses）是位于鼻腔周围颅骨内的含气空腔、内衬黏膜构成。能温暖和湿润空气，且对发音产生共鸣</w:t>
            </w:r>
            <w:r>
              <w:rPr>
                <w:rFonts w:hint="eastAsia" w:ascii="Times New Roman" w:hAnsi="Times New Roman"/>
                <w:b w:val="0"/>
                <w:bCs/>
                <w:color w:val="000000" w:themeColor="text1"/>
                <w:sz w:val="24"/>
                <w:szCs w:val="24"/>
                <w:lang w:val="en-US" w:eastAsia="zh-CN"/>
                <w14:textFill>
                  <w14:solidFill>
                    <w14:schemeClr w14:val="tx1"/>
                  </w14:solidFill>
                </w14:textFill>
              </w:rPr>
              <w:t>。</w:t>
            </w:r>
          </w:p>
          <w:p w14:paraId="2CE4A6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鼻旁窦有4对，即上颌窦、额窦、筛窦和蝶窦，分别位于同名的颅骨内。鼻旁窦均开口于鼻腔，上颌窦、额窦、前筛窦和中筛窦都开口于中鼻道；后筛窦开口于上鼻道；蝶窦开口于蝶筛隐窝。由于各鼻旁窦黏膜与鼻腔黏膜相延续，当鼻腔黏膜有炎症时，常引起鼻窦炎。上颌窦是鼻旁窦中最大的一对，其开口位于内侧壁最高处，窦口高于窦底，易引流不畅，同时窦腔大，窦底与上颌磨牙牙根紧密相邻，此处骨质较薄，牙根感染容易侵入窦内，引起牙源性上颌窦炎。临床上鼻窦炎以上颌窦炎最多见。</w:t>
            </w:r>
          </w:p>
          <w:p w14:paraId="5E94438E">
            <w:pPr>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Times New Roman" w:hAnsi="Times New Roman"/>
                <w:b/>
                <w:bCs w:val="0"/>
                <w:color w:val="000000" w:themeColor="text1"/>
                <w:sz w:val="24"/>
                <w:szCs w:val="24"/>
                <w:lang w:val="en-US" w:eastAsia="zh-CN"/>
                <w14:textFill>
                  <w14:solidFill>
                    <w14:schemeClr w14:val="tx1"/>
                  </w14:solidFill>
                </w14:textFill>
              </w:rPr>
            </w:pPr>
            <w:r>
              <w:rPr>
                <w:rFonts w:hint="eastAsia" w:ascii="Times New Roman" w:hAnsi="Times New Roman"/>
                <w:b/>
                <w:bCs w:val="0"/>
                <w:color w:val="000000" w:themeColor="text1"/>
                <w:sz w:val="24"/>
                <w:szCs w:val="24"/>
                <w:lang w:val="en-US" w:eastAsia="zh-CN"/>
                <w14:textFill>
                  <w14:solidFill>
                    <w14:schemeClr w14:val="tx1"/>
                  </w14:solidFill>
                </w14:textFill>
              </w:rPr>
              <w:t>喉</w:t>
            </w:r>
          </w:p>
          <w:p w14:paraId="2EA85D8C">
            <w:pPr>
              <w:keepNext w:val="0"/>
              <w:keepLines w:val="0"/>
              <w:widowControl w:val="0"/>
              <w:numPr>
                <w:ilvl w:val="0"/>
                <w:numId w:val="0"/>
              </w:numPr>
              <w:suppressLineNumbers w:val="0"/>
              <w:autoSpaceDE w:val="0"/>
              <w:autoSpaceDN/>
              <w:spacing w:before="0" w:beforeAutospacing="0" w:after="0" w:afterAutospacing="0" w:line="360" w:lineRule="auto"/>
              <w:ind w:left="0" w:right="0" w:rightChars="0" w:firstLine="241" w:firstLineChars="100"/>
              <w:jc w:val="left"/>
              <w:rPr>
                <w:rFonts w:hint="default" w:ascii="Times New Roman" w:hAnsi="Times New Roman"/>
                <w:b/>
                <w:bCs w:val="0"/>
                <w:color w:val="000000" w:themeColor="text1"/>
                <w:sz w:val="24"/>
                <w:szCs w:val="24"/>
                <w:lang w:val="en-US" w:eastAsia="zh-CN"/>
                <w14:textFill>
                  <w14:solidFill>
                    <w14:schemeClr w14:val="tx1"/>
                  </w14:solidFill>
                </w14:textFill>
              </w:rPr>
            </w:pPr>
            <w:r>
              <w:rPr>
                <w:rFonts w:hint="eastAsia" w:ascii="宋体" w:hAnsi="宋体" w:cs="宋体"/>
                <w:b/>
                <w:bCs/>
                <w:color w:val="000000" w:themeColor="text1"/>
                <w:kern w:val="2"/>
                <w:sz w:val="24"/>
                <w:szCs w:val="24"/>
                <w:lang w:val="en-US" w:eastAsia="zh-CN" w:bidi="ar"/>
                <w14:textFill>
                  <w14:solidFill>
                    <w14:schemeClr w14:val="tx1"/>
                  </w14:solidFill>
                </w14:textFill>
              </w:rPr>
              <w:t>（一）喉软骨</w:t>
            </w:r>
          </w:p>
          <w:p w14:paraId="5F93075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1.会厌软骨</w:t>
            </w:r>
          </w:p>
          <w:p w14:paraId="6B65C86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形如树叶，上端宽阔，游离于喉口上方，下端借韧带附着于甲状软骨前角的后面。</w:t>
            </w:r>
          </w:p>
          <w:p w14:paraId="7E6B783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2.甲状软骨</w:t>
            </w:r>
          </w:p>
          <w:p w14:paraId="1928591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是喉软骨中最大的一块，位于舌骨下方，构成喉的前外侧壁。甲状软骨由左右对称的方形软骨板构成，两板前缘在中线相互融合构成前角。</w:t>
            </w:r>
          </w:p>
          <w:p w14:paraId="0158F18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3.环状软骨</w:t>
            </w:r>
          </w:p>
          <w:p w14:paraId="6051266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位于甲状软骨下方，平对第6颈椎体，为前窄后高的软骨环，形似指环，是喉软骨中唯一完整呈环形的软骨。其上连甲状软骨，下接气管，主要是维持呼吸道通畅。</w:t>
            </w:r>
          </w:p>
          <w:p w14:paraId="17B4840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4.杓状软骨</w:t>
            </w:r>
          </w:p>
          <w:p w14:paraId="40ACCD3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左右各一，呈三棱锥形，位于环状软骨后部上缘两侧，可分为尖、底和二突，即声带突和肌突。底与环状软骨板上缘关节面构成环杓关节。</w:t>
            </w:r>
          </w:p>
          <w:p w14:paraId="74E4B4A7">
            <w:pPr>
              <w:keepNext w:val="0"/>
              <w:keepLines w:val="0"/>
              <w:widowControl w:val="0"/>
              <w:numPr>
                <w:ilvl w:val="0"/>
                <w:numId w:val="0"/>
              </w:numPr>
              <w:suppressLineNumbers w:val="0"/>
              <w:autoSpaceDE w:val="0"/>
              <w:autoSpaceDN/>
              <w:spacing w:before="0" w:beforeAutospacing="0" w:after="0" w:afterAutospacing="0" w:line="360" w:lineRule="auto"/>
              <w:ind w:left="0" w:right="0" w:rightChars="0" w:firstLine="482" w:firstLineChars="200"/>
              <w:jc w:val="left"/>
              <w:rPr>
                <w:rFonts w:hint="default" w:ascii="Times New Roman" w:hAnsi="Times New Roman"/>
                <w:b/>
                <w:bCs w:val="0"/>
                <w:color w:val="000000" w:themeColor="text1"/>
                <w:sz w:val="24"/>
                <w:szCs w:val="24"/>
                <w:lang w:val="en-US" w:eastAsia="zh-CN"/>
                <w14:textFill>
                  <w14:solidFill>
                    <w14:schemeClr w14:val="tx1"/>
                  </w14:solidFill>
                </w14:textFill>
              </w:rPr>
            </w:pPr>
            <w:r>
              <w:rPr>
                <w:rFonts w:hint="eastAsia" w:ascii="宋体" w:hAnsi="宋体" w:cs="宋体"/>
                <w:b/>
                <w:bCs/>
                <w:color w:val="000000" w:themeColor="text1"/>
                <w:kern w:val="2"/>
                <w:sz w:val="24"/>
                <w:szCs w:val="24"/>
                <w:lang w:val="en-US" w:eastAsia="zh-CN" w:bidi="ar"/>
                <w14:textFill>
                  <w14:solidFill>
                    <w14:schemeClr w14:val="tx1"/>
                  </w14:solidFill>
                </w14:textFill>
              </w:rPr>
              <w:t>（二）喉肌</w:t>
            </w:r>
          </w:p>
          <w:p w14:paraId="2577F9C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骨骼肌，按其功能可分为两群。一群作用于环杓关节，使声门裂开大或缩小；另一群作用于环甲关节，使声带紧张或松弛，因此，喉肌的运动可控制发声强弱并调节声调高低。</w:t>
            </w:r>
          </w:p>
          <w:p w14:paraId="7E0D58E7">
            <w:pPr>
              <w:keepNext w:val="0"/>
              <w:keepLines w:val="0"/>
              <w:widowControl w:val="0"/>
              <w:numPr>
                <w:ilvl w:val="0"/>
                <w:numId w:val="0"/>
              </w:numPr>
              <w:suppressLineNumbers w:val="0"/>
              <w:autoSpaceDE w:val="0"/>
              <w:autoSpaceDN/>
              <w:spacing w:before="0" w:beforeAutospacing="0" w:after="0" w:afterAutospacing="0" w:line="360" w:lineRule="auto"/>
              <w:ind w:left="0" w:right="0" w:rightChars="0" w:firstLine="482" w:firstLineChars="200"/>
              <w:jc w:val="left"/>
              <w:rPr>
                <w:rFonts w:hint="default" w:ascii="Times New Roman" w:hAnsi="Times New Roman"/>
                <w:b/>
                <w:bCs w:val="0"/>
                <w:color w:val="000000" w:themeColor="text1"/>
                <w:sz w:val="24"/>
                <w:szCs w:val="24"/>
                <w:lang w:val="en-US" w:eastAsia="zh-CN"/>
                <w14:textFill>
                  <w14:solidFill>
                    <w14:schemeClr w14:val="tx1"/>
                  </w14:solidFill>
                </w14:textFill>
              </w:rPr>
            </w:pPr>
            <w:r>
              <w:rPr>
                <w:rFonts w:hint="eastAsia" w:ascii="宋体" w:hAnsi="宋体" w:cs="宋体"/>
                <w:b/>
                <w:bCs/>
                <w:color w:val="000000" w:themeColor="text1"/>
                <w:kern w:val="2"/>
                <w:sz w:val="24"/>
                <w:szCs w:val="24"/>
                <w:lang w:val="en-US" w:eastAsia="zh-CN" w:bidi="ar"/>
                <w14:textFill>
                  <w14:solidFill>
                    <w14:schemeClr w14:val="tx1"/>
                  </w14:solidFill>
                </w14:textFill>
              </w:rPr>
              <w:t>（三）喉腔</w:t>
            </w:r>
          </w:p>
          <w:p w14:paraId="5863C97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向上经喉口通喉咽，向下通气管。喉腔的上口称为喉口。喉口由会厌上缘、两侧的杓状会厌襞和杓间切迹等围成。</w:t>
            </w:r>
          </w:p>
          <w:p w14:paraId="36BE9D5A">
            <w:pPr>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default" w:ascii="Times New Roman" w:hAnsi="Times New Roman"/>
                <w:b/>
                <w:bCs w:val="0"/>
                <w:color w:val="000000" w:themeColor="text1"/>
                <w:sz w:val="24"/>
                <w:szCs w:val="24"/>
                <w:lang w:val="en-US" w:eastAsia="zh-CN"/>
                <w14:textFill>
                  <w14:solidFill>
                    <w14:schemeClr w14:val="tx1"/>
                  </w14:solidFill>
                </w14:textFill>
              </w:rPr>
            </w:pPr>
            <w:r>
              <w:rPr>
                <w:rFonts w:hint="eastAsia" w:ascii="Times New Roman" w:hAnsi="Times New Roman"/>
                <w:b/>
                <w:bCs w:val="0"/>
                <w:color w:val="000000" w:themeColor="text1"/>
                <w:sz w:val="24"/>
                <w:szCs w:val="24"/>
                <w:lang w:val="en-US" w:eastAsia="zh-CN"/>
                <w14:textFill>
                  <w14:solidFill>
                    <w14:schemeClr w14:val="tx1"/>
                  </w14:solidFill>
                </w14:textFill>
              </w:rPr>
              <w:t>气管与主支气管</w:t>
            </w:r>
          </w:p>
          <w:p w14:paraId="403A9E8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420" w:leftChars="200" w:right="0" w:rightChars="0"/>
              <w:textAlignment w:val="auto"/>
              <w:rPr>
                <w:rFonts w:hint="default" w:ascii="Times New Roman" w:hAnsi="Times New Roman"/>
                <w:b/>
                <w:bCs w:val="0"/>
                <w:color w:val="000000" w:themeColor="text1"/>
                <w:sz w:val="24"/>
                <w:szCs w:val="24"/>
                <w:lang w:val="en-US" w:eastAsia="zh-CN"/>
                <w14:textFill>
                  <w14:solidFill>
                    <w14:schemeClr w14:val="tx1"/>
                  </w14:solidFill>
                </w14:textFill>
              </w:rPr>
            </w:pPr>
            <w:r>
              <w:rPr>
                <w:rFonts w:hint="eastAsia" w:ascii="宋体" w:hAnsi="宋体" w:cs="宋体"/>
                <w:b/>
                <w:bCs/>
                <w:color w:val="000000" w:themeColor="text1"/>
                <w:kern w:val="2"/>
                <w:sz w:val="24"/>
                <w:szCs w:val="24"/>
                <w:lang w:val="en-US" w:eastAsia="zh-CN" w:bidi="ar"/>
                <w14:textFill>
                  <w14:solidFill>
                    <w14:schemeClr w14:val="tx1"/>
                  </w14:solidFill>
                </w14:textFill>
              </w:rPr>
              <w:t>（一）气管</w:t>
            </w:r>
          </w:p>
          <w:p w14:paraId="7E59DA0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气管为后壁扁平的圆筒状管道，成人长11～13cm，上端平第6颈椎体下缘，在胸骨角平面分为左、右主支气管。分叉处称气管杈，在气管杈内面有一向上凸起的半月状嵴，称气管隆嵴，是支气管镜检查的重要标志。</w:t>
            </w:r>
          </w:p>
          <w:p w14:paraId="42F9DA0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420" w:leftChars="200" w:right="0" w:rightChars="0"/>
              <w:textAlignment w:val="auto"/>
              <w:rPr>
                <w:rFonts w:hint="eastAsia" w:ascii="宋体" w:hAnsi="宋体" w:cs="宋体"/>
                <w:b/>
                <w:bCs/>
                <w:color w:val="000000" w:themeColor="text1"/>
                <w:kern w:val="2"/>
                <w:sz w:val="24"/>
                <w:szCs w:val="24"/>
                <w:lang w:val="en-US" w:eastAsia="zh-CN" w:bidi="ar"/>
                <w14:textFill>
                  <w14:solidFill>
                    <w14:schemeClr w14:val="tx1"/>
                  </w14:solidFill>
                </w14:textFill>
              </w:rPr>
            </w:pPr>
            <w:r>
              <w:rPr>
                <w:rFonts w:hint="eastAsia" w:ascii="宋体" w:hAnsi="宋体" w:cs="宋体"/>
                <w:b/>
                <w:bCs/>
                <w:color w:val="000000" w:themeColor="text1"/>
                <w:kern w:val="2"/>
                <w:sz w:val="24"/>
                <w:szCs w:val="24"/>
                <w:lang w:val="en-US" w:eastAsia="zh-CN" w:bidi="ar"/>
                <w14:textFill>
                  <w14:solidFill>
                    <w14:schemeClr w14:val="tx1"/>
                  </w14:solidFill>
                </w14:textFill>
              </w:rPr>
              <w:t>（二）主支气管</w:t>
            </w:r>
          </w:p>
          <w:p w14:paraId="00E50A1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主支气管为气管杈至肺门之间的管道。气管在胸骨角平面分为左、右主支气管。</w:t>
            </w:r>
          </w:p>
          <w:p w14:paraId="3539508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420" w:leftChars="200" w:right="0" w:rightChars="0"/>
              <w:textAlignment w:val="auto"/>
              <w:rPr>
                <w:rFonts w:hint="default" w:ascii="宋体" w:hAnsi="宋体" w:cs="宋体"/>
                <w:b/>
                <w:bCs/>
                <w:color w:val="000000" w:themeColor="text1"/>
                <w:kern w:val="2"/>
                <w:sz w:val="24"/>
                <w:szCs w:val="24"/>
                <w:lang w:val="en-US" w:eastAsia="zh-CN" w:bidi="ar"/>
                <w14:textFill>
                  <w14:solidFill>
                    <w14:schemeClr w14:val="tx1"/>
                  </w14:solidFill>
                </w14:textFill>
              </w:rPr>
            </w:pPr>
            <w:r>
              <w:rPr>
                <w:rFonts w:hint="eastAsia" w:ascii="宋体" w:hAnsi="宋体" w:cs="宋体"/>
                <w:b/>
                <w:bCs/>
                <w:color w:val="000000" w:themeColor="text1"/>
                <w:kern w:val="2"/>
                <w:sz w:val="24"/>
                <w:szCs w:val="24"/>
                <w:lang w:val="en-US" w:eastAsia="zh-CN" w:bidi="ar"/>
                <w14:textFill>
                  <w14:solidFill>
                    <w14:schemeClr w14:val="tx1"/>
                  </w14:solidFill>
                </w14:textFill>
              </w:rPr>
              <w:t>（三）气管与主支气管的微细结构</w:t>
            </w:r>
          </w:p>
          <w:p w14:paraId="7050426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420" w:leftChars="200" w:right="0" w:rightChars="0"/>
              <w:textAlignment w:val="auto"/>
              <w:rPr>
                <w:rFonts w:hint="default" w:ascii="宋体" w:hAnsi="宋体" w:cs="宋体"/>
                <w:b/>
                <w:bCs/>
                <w:color w:val="000000" w:themeColor="text1"/>
                <w:kern w:val="2"/>
                <w:sz w:val="24"/>
                <w:szCs w:val="24"/>
                <w:lang w:val="en-US" w:eastAsia="zh-CN" w:bidi="ar"/>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管壁由内向外为黏膜、黏膜下层和外膜。</w:t>
            </w:r>
          </w:p>
          <w:p w14:paraId="50BEE774">
            <w:pPr>
              <w:keepNext w:val="0"/>
              <w:keepLines w:val="0"/>
              <w:widowControl w:val="0"/>
              <w:suppressLineNumbers w:val="0"/>
              <w:autoSpaceDE w:val="0"/>
              <w:autoSpaceDN/>
              <w:spacing w:before="0" w:beforeAutospacing="0" w:after="0" w:afterAutospacing="0" w:line="360" w:lineRule="auto"/>
              <w:ind w:left="0" w:right="0"/>
              <w:jc w:val="left"/>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p w14:paraId="14DA6AA5">
            <w:pPr>
              <w:keepNext w:val="0"/>
              <w:keepLines w:val="0"/>
              <w:widowControl w:val="0"/>
              <w:numPr>
                <w:ilvl w:val="0"/>
                <w:numId w:val="0"/>
              </w:numPr>
              <w:suppressLineNumbers w:val="0"/>
              <w:autoSpaceDE w:val="0"/>
              <w:autoSpaceDN/>
              <w:spacing w:before="0" w:beforeAutospacing="0" w:after="0" w:afterAutospacing="0" w:line="360" w:lineRule="auto"/>
              <w:ind w:left="240" w:leftChars="0" w:right="0" w:rightChars="0" w:firstLine="240" w:firstLineChars="100"/>
              <w:jc w:val="left"/>
              <w:rPr>
                <w:rFonts w:hint="eastAsia" w:ascii="宋体" w:hAnsi="宋体" w:cs="宋体"/>
                <w:color w:val="FF0000"/>
                <w:kern w:val="2"/>
                <w:sz w:val="24"/>
                <w:szCs w:val="24"/>
                <w:lang w:val="en-US" w:eastAsia="zh-CN" w:bidi="ar"/>
              </w:rPr>
            </w:pPr>
            <w:r>
              <w:rPr>
                <w:rFonts w:hint="eastAsia" w:ascii="宋体" w:hAnsi="宋体" w:cs="宋体"/>
                <w:color w:val="FF0000"/>
                <w:kern w:val="2"/>
                <w:sz w:val="24"/>
                <w:szCs w:val="24"/>
                <w:lang w:val="en-US" w:eastAsia="zh-CN" w:bidi="ar"/>
              </w:rPr>
              <w:t>4对鼻旁窦分别开口于鼻腔的什么部位？感冒有时会并发鼻窦炎，为什么？</w:t>
            </w:r>
          </w:p>
          <w:p w14:paraId="77888B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default" w:ascii="宋体" w:hAnsi="宋体" w:cs="宋体"/>
                <w:color w:val="FF0000"/>
                <w:kern w:val="2"/>
                <w:sz w:val="24"/>
                <w:szCs w:val="24"/>
                <w:lang w:val="en-US" w:eastAsia="zh-CN" w:bidi="ar"/>
              </w:rPr>
            </w:pPr>
            <w:r>
              <w:rPr>
                <w:rFonts w:hint="eastAsia" w:ascii="Times New Roman" w:hAnsi="Times New Roman"/>
                <w:b/>
                <w:bCs w:val="0"/>
                <w:color w:val="000000" w:themeColor="text1"/>
                <w:sz w:val="24"/>
                <w:szCs w:val="24"/>
                <w:lang w:val="en-US" w:eastAsia="zh-CN"/>
                <w14:textFill>
                  <w14:solidFill>
                    <w14:schemeClr w14:val="tx1"/>
                  </w14:solidFill>
                </w14:textFill>
              </w:rPr>
              <w:t>第二节 肺</w:t>
            </w:r>
          </w:p>
          <w:p w14:paraId="719DD113">
            <w:pPr>
              <w:keepNext w:val="0"/>
              <w:keepLines w:val="0"/>
              <w:widowControl w:val="0"/>
              <w:numPr>
                <w:ilvl w:val="0"/>
                <w:numId w:val="2"/>
              </w:numPr>
              <w:suppressLineNumbers w:val="0"/>
              <w:autoSpaceDE w:val="0"/>
              <w:autoSpaceDN/>
              <w:spacing w:before="0" w:beforeAutospacing="0" w:after="0" w:afterAutospacing="0" w:line="360" w:lineRule="auto"/>
              <w:ind w:left="0" w:leftChars="0" w:right="0" w:rightChars="0" w:firstLine="482" w:firstLineChars="200"/>
              <w:jc w:val="left"/>
              <w:rPr>
                <w:rFonts w:hint="eastAsia" w:ascii="宋体" w:hAnsi="宋体" w:cs="宋体"/>
                <w:b/>
                <w:bCs/>
                <w:color w:val="000000" w:themeColor="text1"/>
                <w:kern w:val="2"/>
                <w:sz w:val="24"/>
                <w:szCs w:val="24"/>
                <w:lang w:val="en-US" w:eastAsia="zh-CN" w:bidi="ar"/>
                <w14:textFill>
                  <w14:solidFill>
                    <w14:schemeClr w14:val="tx1"/>
                  </w14:solidFill>
                </w14:textFill>
              </w:rPr>
            </w:pPr>
            <w:r>
              <w:rPr>
                <w:rFonts w:hint="eastAsia" w:ascii="宋体" w:hAnsi="宋体" w:cs="宋体"/>
                <w:b/>
                <w:bCs/>
                <w:color w:val="000000" w:themeColor="text1"/>
                <w:kern w:val="2"/>
                <w:sz w:val="24"/>
                <w:szCs w:val="24"/>
                <w:lang w:val="en-US" w:eastAsia="zh-CN" w:bidi="ar"/>
                <w14:textFill>
                  <w14:solidFill>
                    <w14:schemeClr w14:val="tx1"/>
                  </w14:solidFill>
                </w14:textFill>
              </w:rPr>
              <w:t>肺的位置和形态</w:t>
            </w:r>
          </w:p>
          <w:p w14:paraId="397BC0EF">
            <w:pPr>
              <w:keepNext w:val="0"/>
              <w:keepLines w:val="0"/>
              <w:widowControl w:val="0"/>
              <w:numPr>
                <w:ilvl w:val="0"/>
                <w:numId w:val="0"/>
              </w:numPr>
              <w:suppressLineNumbers w:val="0"/>
              <w:autoSpaceDE w:val="0"/>
              <w:autoSpaceDN/>
              <w:spacing w:before="0" w:beforeAutospacing="0" w:after="0" w:afterAutospacing="0" w:line="360" w:lineRule="auto"/>
              <w:ind w:left="0" w:right="0" w:rightChars="0" w:firstLine="481"/>
              <w:jc w:val="left"/>
              <w:rPr>
                <w:rFonts w:hint="eastAsia" w:ascii="宋体" w:hAnsi="宋体" w:cs="宋体"/>
                <w:b w:val="0"/>
                <w:bCs w:val="0"/>
                <w:color w:val="000000" w:themeColor="text1"/>
                <w:kern w:val="2"/>
                <w:sz w:val="24"/>
                <w:szCs w:val="24"/>
                <w:lang w:val="en-US" w:eastAsia="zh-CN" w:bidi="ar"/>
                <w14:textFill>
                  <w14:solidFill>
                    <w14:schemeClr w14:val="tx1"/>
                  </w14:solidFill>
                </w14:textFill>
              </w:rPr>
            </w:pPr>
            <w:r>
              <w:rPr>
                <w:rFonts w:hint="eastAsia" w:ascii="宋体" w:hAnsi="宋体" w:cs="宋体"/>
                <w:b w:val="0"/>
                <w:bCs w:val="0"/>
                <w:color w:val="000000" w:themeColor="text1"/>
                <w:kern w:val="2"/>
                <w:sz w:val="24"/>
                <w:szCs w:val="24"/>
                <w:lang w:val="en-US" w:eastAsia="zh-CN" w:bidi="ar"/>
                <w14:textFill>
                  <w14:solidFill>
                    <w14:schemeClr w14:val="tx1"/>
                  </w14:solidFill>
                </w14:textFill>
              </w:rPr>
              <w:t>肺（lungs）左右各一，位于胸腔内纵隔两侧。右肺由于膈下有肝向上隆起，较宽短；左肺受心脏位置影响偏左，较狭长。肺表面覆有脏胸膜，光滑润泽。幼儿肺呈淡红色，随年龄增长，肺泡内尘埃沉积增多，肺的颜色逐渐变为灰暗或蓝黑色。肺形似圆锥形，有一尖、一底、二面和三缘。肺尖圆钝，由胸廓上口突至颈根部，高出锁骨内侧1/3上方2～3cm。肺底又称为膈面，位于膈上面，稍向上凸。肋面圆凸，与胸廓内面形态一致，与肋和肋间肌相邻。内侧面又称为纵隔面，邻贴纵隔，此面中部凹陷处是主支气管、血管、淋巴管和神经等进出之处，称肺门。进出肺门结构被结缔组织包绕，称肺根。肺的前缘薄而锐，左肺前缘下有心切迹，切迹下方的舌状突起，称左肺小舌。肺后缘圆钝，贴于脊柱两侧。</w:t>
            </w:r>
          </w:p>
          <w:p w14:paraId="3AC5790B">
            <w:pPr>
              <w:keepNext w:val="0"/>
              <w:keepLines w:val="0"/>
              <w:widowControl w:val="0"/>
              <w:numPr>
                <w:ilvl w:val="0"/>
                <w:numId w:val="0"/>
              </w:numPr>
              <w:suppressLineNumbers w:val="0"/>
              <w:autoSpaceDE w:val="0"/>
              <w:autoSpaceDN/>
              <w:spacing w:before="0" w:beforeAutospacing="0" w:after="0" w:afterAutospacing="0" w:line="360" w:lineRule="auto"/>
              <w:ind w:left="0" w:right="0" w:rightChars="0" w:firstLine="482" w:firstLineChars="200"/>
              <w:jc w:val="left"/>
              <w:rPr>
                <w:rFonts w:hint="eastAsia" w:ascii="宋体" w:hAnsi="宋体" w:cs="宋体"/>
                <w:b/>
                <w:bCs/>
                <w:color w:val="000000" w:themeColor="text1"/>
                <w:kern w:val="2"/>
                <w:sz w:val="24"/>
                <w:szCs w:val="24"/>
                <w:lang w:val="en-US" w:eastAsia="zh-CN" w:bidi="ar"/>
                <w14:textFill>
                  <w14:solidFill>
                    <w14:schemeClr w14:val="tx1"/>
                  </w14:solidFill>
                </w14:textFill>
              </w:rPr>
            </w:pPr>
            <w:r>
              <w:rPr>
                <w:rFonts w:hint="eastAsia" w:ascii="宋体" w:hAnsi="宋体" w:cs="宋体"/>
                <w:b/>
                <w:bCs/>
                <w:color w:val="000000" w:themeColor="text1"/>
                <w:kern w:val="2"/>
                <w:sz w:val="24"/>
                <w:szCs w:val="24"/>
                <w:lang w:val="en-US" w:eastAsia="zh-CN" w:bidi="ar"/>
                <w14:textFill>
                  <w14:solidFill>
                    <w14:schemeClr w14:val="tx1"/>
                  </w14:solidFill>
                </w14:textFill>
              </w:rPr>
              <w:t>二、肺内支气管和支气管肺段</w:t>
            </w:r>
          </w:p>
          <w:p w14:paraId="71B2B78F">
            <w:pPr>
              <w:keepNext w:val="0"/>
              <w:keepLines w:val="0"/>
              <w:widowControl w:val="0"/>
              <w:numPr>
                <w:ilvl w:val="0"/>
                <w:numId w:val="0"/>
              </w:numPr>
              <w:suppressLineNumbers w:val="0"/>
              <w:autoSpaceDE w:val="0"/>
              <w:autoSpaceDN/>
              <w:spacing w:before="0" w:beforeAutospacing="0" w:after="0" w:afterAutospacing="0" w:line="360" w:lineRule="auto"/>
              <w:ind w:left="0" w:right="0" w:rightChars="0"/>
              <w:jc w:val="left"/>
              <w:rPr>
                <w:rFonts w:hint="eastAsia" w:ascii="宋体" w:hAnsi="宋体" w:cs="宋体"/>
                <w:b w:val="0"/>
                <w:bCs w:val="0"/>
                <w:color w:val="000000" w:themeColor="text1"/>
                <w:kern w:val="2"/>
                <w:sz w:val="24"/>
                <w:szCs w:val="24"/>
                <w:lang w:val="en-US" w:eastAsia="zh-CN" w:bidi="ar"/>
                <w14:textFill>
                  <w14:solidFill>
                    <w14:schemeClr w14:val="tx1"/>
                  </w14:solidFill>
                </w14:textFill>
              </w:rPr>
            </w:pPr>
            <w:r>
              <w:rPr>
                <w:rFonts w:hint="eastAsia" w:ascii="宋体" w:hAnsi="宋体" w:cs="宋体"/>
                <w:b/>
                <w:bCs/>
                <w:color w:val="000000" w:themeColor="text1"/>
                <w:kern w:val="2"/>
                <w:sz w:val="24"/>
                <w:szCs w:val="24"/>
                <w:lang w:val="en-US" w:eastAsia="zh-CN" w:bidi="ar"/>
                <w14:textFill>
                  <w14:solidFill>
                    <w14:schemeClr w14:val="tx1"/>
                  </w14:solidFill>
                </w14:textFill>
              </w:rPr>
              <w:t xml:space="preserve">    </w:t>
            </w:r>
            <w:r>
              <w:rPr>
                <w:rFonts w:hint="eastAsia" w:ascii="宋体" w:hAnsi="宋体" w:cs="宋体"/>
                <w:b w:val="0"/>
                <w:bCs w:val="0"/>
                <w:color w:val="000000" w:themeColor="text1"/>
                <w:kern w:val="2"/>
                <w:sz w:val="24"/>
                <w:szCs w:val="24"/>
                <w:lang w:val="en-US" w:eastAsia="zh-CN" w:bidi="ar"/>
                <w14:textFill>
                  <w14:solidFill>
                    <w14:schemeClr w14:val="tx1"/>
                  </w14:solidFill>
                </w14:textFill>
              </w:rPr>
              <w:t>主支气管入肺后反复分支呈树枝状，称支气管树。左、右主支气管分出肺叶支气管，进入肺叶。肺叶支气管在各肺叶再分出数支肺段支气管，每一肺段支气管及其所属的肺组织，称支气管肺段，简称肺段。肺段呈圆锥形，尖向肺门，底朝向肺表面。每个肺段可以视为一个独立性的单位。临床可据此进行病变的定位诊断和肺段的切除。按照肺段支气管的分支和分布，左右肺各分为10个肺段。</w:t>
            </w:r>
          </w:p>
          <w:p w14:paraId="69AEE16F">
            <w:pPr>
              <w:keepNext w:val="0"/>
              <w:keepLines w:val="0"/>
              <w:widowControl w:val="0"/>
              <w:numPr>
                <w:ilvl w:val="0"/>
                <w:numId w:val="0"/>
              </w:numPr>
              <w:suppressLineNumbers w:val="0"/>
              <w:autoSpaceDE w:val="0"/>
              <w:autoSpaceDN/>
              <w:spacing w:before="0" w:beforeAutospacing="0" w:after="0" w:afterAutospacing="0" w:line="360" w:lineRule="auto"/>
              <w:ind w:left="0" w:right="0" w:rightChars="0" w:firstLine="482" w:firstLineChars="200"/>
              <w:jc w:val="left"/>
              <w:rPr>
                <w:rFonts w:hint="eastAsia" w:ascii="宋体" w:hAnsi="宋体" w:cs="宋体"/>
                <w:b/>
                <w:bCs/>
                <w:color w:val="000000" w:themeColor="text1"/>
                <w:kern w:val="2"/>
                <w:sz w:val="24"/>
                <w:szCs w:val="24"/>
                <w:lang w:val="en-US" w:eastAsia="zh-CN" w:bidi="ar"/>
                <w14:textFill>
                  <w14:solidFill>
                    <w14:schemeClr w14:val="tx1"/>
                  </w14:solidFill>
                </w14:textFill>
              </w:rPr>
            </w:pPr>
            <w:r>
              <w:rPr>
                <w:rFonts w:hint="eastAsia" w:ascii="宋体" w:hAnsi="宋体" w:cs="宋体"/>
                <w:b/>
                <w:bCs/>
                <w:color w:val="000000" w:themeColor="text1"/>
                <w:kern w:val="2"/>
                <w:sz w:val="24"/>
                <w:szCs w:val="24"/>
                <w:lang w:val="en-US" w:eastAsia="zh-CN" w:bidi="ar"/>
                <w14:textFill>
                  <w14:solidFill>
                    <w14:schemeClr w14:val="tx1"/>
                  </w14:solidFill>
                </w14:textFill>
              </w:rPr>
              <w:t>三、肺的微细结构</w:t>
            </w:r>
          </w:p>
          <w:p w14:paraId="1372B4E1">
            <w:pPr>
              <w:keepNext w:val="0"/>
              <w:keepLines w:val="0"/>
              <w:widowControl w:val="0"/>
              <w:numPr>
                <w:ilvl w:val="0"/>
                <w:numId w:val="0"/>
              </w:numPr>
              <w:suppressLineNumbers w:val="0"/>
              <w:autoSpaceDE w:val="0"/>
              <w:autoSpaceDN/>
              <w:spacing w:before="0" w:beforeAutospacing="0" w:after="0" w:afterAutospacing="0" w:line="360" w:lineRule="auto"/>
              <w:ind w:left="0" w:right="0" w:rightChars="0" w:firstLine="482" w:firstLineChars="200"/>
              <w:jc w:val="left"/>
              <w:rPr>
                <w:rFonts w:hint="default" w:ascii="宋体" w:hAnsi="宋体" w:cs="宋体"/>
                <w:b/>
                <w:bCs/>
                <w:color w:val="000000" w:themeColor="text1"/>
                <w:kern w:val="2"/>
                <w:sz w:val="24"/>
                <w:szCs w:val="24"/>
                <w:lang w:val="en-US" w:eastAsia="zh-CN" w:bidi="ar"/>
                <w14:textFill>
                  <w14:solidFill>
                    <w14:schemeClr w14:val="tx1"/>
                  </w14:solidFill>
                </w14:textFill>
              </w:rPr>
            </w:pPr>
            <w:r>
              <w:rPr>
                <w:rFonts w:hint="eastAsia" w:ascii="宋体" w:hAnsi="宋体" w:cs="宋体"/>
                <w:b/>
                <w:bCs/>
                <w:color w:val="000000" w:themeColor="text1"/>
                <w:kern w:val="2"/>
                <w:sz w:val="24"/>
                <w:szCs w:val="24"/>
                <w:lang w:val="en-US" w:eastAsia="zh-CN" w:bidi="ar"/>
                <w14:textFill>
                  <w14:solidFill>
                    <w14:schemeClr w14:val="tx1"/>
                  </w14:solidFill>
                </w14:textFill>
              </w:rPr>
              <w:t>（一）导气部</w:t>
            </w:r>
          </w:p>
          <w:p w14:paraId="14618029">
            <w:pPr>
              <w:keepNext w:val="0"/>
              <w:keepLines w:val="0"/>
              <w:widowControl w:val="0"/>
              <w:numPr>
                <w:ilvl w:val="0"/>
                <w:numId w:val="0"/>
              </w:numPr>
              <w:suppressLineNumbers w:val="0"/>
              <w:autoSpaceDE w:val="0"/>
              <w:autoSpaceDN/>
              <w:spacing w:before="0" w:beforeAutospacing="0" w:after="0" w:afterAutospacing="0" w:line="360" w:lineRule="auto"/>
              <w:ind w:left="0" w:right="0" w:rightChars="0"/>
              <w:jc w:val="left"/>
              <w:rPr>
                <w:rFonts w:hint="eastAsia" w:ascii="宋体" w:hAnsi="宋体" w:cs="宋体"/>
                <w:b w:val="0"/>
                <w:bCs w:val="0"/>
                <w:color w:val="000000" w:themeColor="text1"/>
                <w:kern w:val="2"/>
                <w:sz w:val="24"/>
                <w:szCs w:val="24"/>
                <w:lang w:val="en-US" w:eastAsia="zh-CN" w:bidi="ar"/>
                <w14:textFill>
                  <w14:solidFill>
                    <w14:schemeClr w14:val="tx1"/>
                  </w14:solidFill>
                </w14:textFill>
              </w:rPr>
            </w:pPr>
            <w:r>
              <w:rPr>
                <w:rFonts w:hint="eastAsia" w:ascii="宋体" w:hAnsi="宋体" w:cs="宋体"/>
                <w:b/>
                <w:bCs/>
                <w:color w:val="000000" w:themeColor="text1"/>
                <w:kern w:val="2"/>
                <w:sz w:val="24"/>
                <w:szCs w:val="24"/>
                <w:lang w:val="en-US" w:eastAsia="zh-CN" w:bidi="ar"/>
                <w14:textFill>
                  <w14:solidFill>
                    <w14:schemeClr w14:val="tx1"/>
                  </w14:solidFill>
                </w14:textFill>
              </w:rPr>
              <w:t xml:space="preserve">    </w:t>
            </w:r>
            <w:r>
              <w:rPr>
                <w:rFonts w:hint="eastAsia" w:ascii="宋体" w:hAnsi="宋体" w:cs="宋体"/>
                <w:b w:val="0"/>
                <w:bCs w:val="0"/>
                <w:color w:val="000000" w:themeColor="text1"/>
                <w:kern w:val="2"/>
                <w:sz w:val="24"/>
                <w:szCs w:val="24"/>
                <w:lang w:val="en-US" w:eastAsia="zh-CN" w:bidi="ar"/>
                <w14:textFill>
                  <w14:solidFill>
                    <w14:schemeClr w14:val="tx1"/>
                  </w14:solidFill>
                </w14:textFill>
              </w:rPr>
              <w:t>导气部是输送气体的管道，无气体交换，随着不断分支，管径变小，管壁变薄，微细结构也发生变化：①黏膜逐渐变薄，上皮由假复层纤毛柱状上皮逐渐变为单层纤毛柱状上皮或单层柱状上皮，杯状细胞渐少；②黏膜下层的腺体逐渐减少；③外膜中的软骨呈不规则片状，并逐渐减少；④平滑肌相对增多，从分散排列渐成环形肌束环绕管壁。细支气管和终末细支气管通过环行平滑肌的收缩或舒张，调节进出肺泡的气流量。在正常情况下，吸气时平滑肌松弛，管腔扩大；呼气时，平滑肌收缩，管腔变小。支气管哮喘患者发病时，细支气管和终末细支气管的平滑肌发生痉挛性收缩，使管腔狭窄，造成呼吸困难。</w:t>
            </w:r>
          </w:p>
          <w:p w14:paraId="4E02635F">
            <w:pPr>
              <w:keepNext w:val="0"/>
              <w:keepLines w:val="0"/>
              <w:widowControl w:val="0"/>
              <w:numPr>
                <w:ilvl w:val="0"/>
                <w:numId w:val="0"/>
              </w:numPr>
              <w:suppressLineNumbers w:val="0"/>
              <w:autoSpaceDE w:val="0"/>
              <w:autoSpaceDN/>
              <w:spacing w:before="0" w:beforeAutospacing="0" w:after="0" w:afterAutospacing="0" w:line="360" w:lineRule="auto"/>
              <w:ind w:left="0" w:right="0" w:rightChars="0" w:firstLine="482" w:firstLineChars="200"/>
              <w:jc w:val="left"/>
              <w:rPr>
                <w:rFonts w:hint="eastAsia" w:ascii="宋体" w:hAnsi="宋体" w:cs="宋体"/>
                <w:b/>
                <w:bCs/>
                <w:color w:val="000000" w:themeColor="text1"/>
                <w:kern w:val="2"/>
                <w:sz w:val="24"/>
                <w:szCs w:val="24"/>
                <w:lang w:val="en-US" w:eastAsia="zh-CN" w:bidi="ar"/>
                <w14:textFill>
                  <w14:solidFill>
                    <w14:schemeClr w14:val="tx1"/>
                  </w14:solidFill>
                </w14:textFill>
              </w:rPr>
            </w:pPr>
            <w:r>
              <w:rPr>
                <w:rFonts w:hint="eastAsia" w:ascii="宋体" w:hAnsi="宋体" w:cs="宋体"/>
                <w:b/>
                <w:bCs/>
                <w:color w:val="000000" w:themeColor="text1"/>
                <w:kern w:val="2"/>
                <w:sz w:val="24"/>
                <w:szCs w:val="24"/>
                <w:lang w:val="en-US" w:eastAsia="zh-CN" w:bidi="ar"/>
                <w14:textFill>
                  <w14:solidFill>
                    <w14:schemeClr w14:val="tx1"/>
                  </w14:solidFill>
                </w14:textFill>
              </w:rPr>
              <w:t>（二）呼吸部</w:t>
            </w:r>
          </w:p>
          <w:p w14:paraId="1DABD83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1.</w:t>
            </w:r>
            <w:r>
              <w:rPr>
                <w:rFonts w:hint="default" w:ascii="Times New Roman" w:hAnsi="Times New Roman"/>
                <w:b w:val="0"/>
                <w:bCs/>
                <w:color w:val="000000" w:themeColor="text1"/>
                <w:sz w:val="24"/>
                <w:szCs w:val="24"/>
                <w:lang w:val="en-US" w:eastAsia="zh-CN"/>
                <w14:textFill>
                  <w14:solidFill>
                    <w14:schemeClr w14:val="tx1"/>
                  </w14:solidFill>
                </w14:textFill>
              </w:rPr>
              <w:t>呼吸性细支气管</w:t>
            </w:r>
          </w:p>
          <w:p w14:paraId="6FC65B21">
            <w:pPr>
              <w:keepNext w:val="0"/>
              <w:keepLines w:val="0"/>
              <w:widowControl w:val="0"/>
              <w:numPr>
                <w:ilvl w:val="0"/>
                <w:numId w:val="0"/>
              </w:numPr>
              <w:suppressLineNumbers w:val="0"/>
              <w:autoSpaceDE w:val="0"/>
              <w:autoSpaceDN/>
              <w:spacing w:before="0" w:beforeAutospacing="0" w:after="0" w:afterAutospacing="0" w:line="360" w:lineRule="auto"/>
              <w:ind w:left="0" w:right="0" w:rightChars="0" w:firstLine="480" w:firstLineChars="200"/>
              <w:jc w:val="left"/>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是肺导气部和呼吸部之间的过渡性管道，管壁不完整，管壁上有少许肺泡相连。</w:t>
            </w:r>
          </w:p>
          <w:p w14:paraId="2FC7336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2.肺泡管</w:t>
            </w:r>
          </w:p>
          <w:p w14:paraId="620495FF">
            <w:pPr>
              <w:keepNext w:val="0"/>
              <w:keepLines w:val="0"/>
              <w:widowControl w:val="0"/>
              <w:numPr>
                <w:ilvl w:val="0"/>
                <w:numId w:val="0"/>
              </w:numPr>
              <w:suppressLineNumbers w:val="0"/>
              <w:autoSpaceDE w:val="0"/>
              <w:autoSpaceDN/>
              <w:spacing w:before="0" w:beforeAutospacing="0" w:after="0" w:afterAutospacing="0" w:line="360" w:lineRule="auto"/>
              <w:ind w:left="0" w:right="0" w:rightChars="0" w:firstLine="480" w:firstLineChars="200"/>
              <w:jc w:val="left"/>
              <w:rPr>
                <w:rFonts w:hint="default" w:ascii="宋体" w:hAnsi="宋体" w:cs="宋体"/>
                <w:b/>
                <w:bCs/>
                <w:color w:val="000000" w:themeColor="text1"/>
                <w:kern w:val="2"/>
                <w:sz w:val="24"/>
                <w:szCs w:val="24"/>
                <w:lang w:val="en-US" w:eastAsia="zh-CN" w:bidi="ar"/>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是呼吸性细支气管的分支，管壁上有许多肺泡开口，相邻肺泡开口之间的结节状膨大，称平滑肌小结。</w:t>
            </w:r>
          </w:p>
          <w:p w14:paraId="1B11FAF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3.肺泡囊</w:t>
            </w:r>
          </w:p>
          <w:p w14:paraId="798189AC">
            <w:pPr>
              <w:keepNext w:val="0"/>
              <w:keepLines w:val="0"/>
              <w:widowControl w:val="0"/>
              <w:numPr>
                <w:ilvl w:val="0"/>
                <w:numId w:val="0"/>
              </w:numPr>
              <w:suppressLineNumbers w:val="0"/>
              <w:autoSpaceDE w:val="0"/>
              <w:autoSpaceDN/>
              <w:spacing w:before="0" w:beforeAutospacing="0" w:after="0" w:afterAutospacing="0" w:line="360" w:lineRule="auto"/>
              <w:ind w:left="0" w:right="0" w:rightChars="0" w:firstLine="480" w:firstLineChars="200"/>
              <w:jc w:val="left"/>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为肺泡的共同开口处。肺泡开口处无环行平滑肌，肺泡隔末端无结节状膨大。</w:t>
            </w:r>
          </w:p>
          <w:p w14:paraId="66F10DD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4.肺泡</w:t>
            </w:r>
          </w:p>
          <w:p w14:paraId="21057FA5">
            <w:pPr>
              <w:keepNext w:val="0"/>
              <w:keepLines w:val="0"/>
              <w:widowControl w:val="0"/>
              <w:numPr>
                <w:ilvl w:val="0"/>
                <w:numId w:val="0"/>
              </w:numPr>
              <w:suppressLineNumbers w:val="0"/>
              <w:autoSpaceDE w:val="0"/>
              <w:autoSpaceDN/>
              <w:spacing w:before="0" w:beforeAutospacing="0" w:after="0" w:afterAutospacing="0" w:line="360" w:lineRule="auto"/>
              <w:ind w:left="0" w:right="0" w:rightChars="0" w:firstLine="480" w:firstLineChars="200"/>
              <w:jc w:val="left"/>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呈半球形或多面形囊泡状，由肺泡上皮与基膜构成，开口于呼吸细支气管、肺泡管或肺泡囊，是进行气体交换的部位。</w:t>
            </w:r>
          </w:p>
          <w:p w14:paraId="1D6F8FDF">
            <w:pPr>
              <w:keepNext w:val="0"/>
              <w:keepLines w:val="0"/>
              <w:widowControl w:val="0"/>
              <w:suppressLineNumbers w:val="0"/>
              <w:autoSpaceDE w:val="0"/>
              <w:autoSpaceDN/>
              <w:spacing w:before="0" w:beforeAutospacing="0" w:after="0" w:afterAutospacing="0" w:line="360" w:lineRule="auto"/>
              <w:ind w:left="0" w:right="0"/>
              <w:jc w:val="left"/>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p w14:paraId="1DFD4829">
            <w:pPr>
              <w:keepNext w:val="0"/>
              <w:keepLines w:val="0"/>
              <w:widowControl w:val="0"/>
              <w:numPr>
                <w:ilvl w:val="0"/>
                <w:numId w:val="0"/>
              </w:numPr>
              <w:suppressLineNumbers w:val="0"/>
              <w:autoSpaceDE w:val="0"/>
              <w:autoSpaceDN/>
              <w:spacing w:before="0" w:beforeAutospacing="0" w:after="0" w:afterAutospacing="0" w:line="360" w:lineRule="auto"/>
              <w:ind w:left="240" w:leftChars="0" w:right="0" w:rightChars="0" w:firstLine="240" w:firstLineChars="100"/>
              <w:jc w:val="left"/>
              <w:rPr>
                <w:rFonts w:hint="eastAsia" w:ascii="宋体" w:hAnsi="宋体" w:cs="宋体"/>
                <w:color w:val="FF0000"/>
                <w:kern w:val="2"/>
                <w:sz w:val="24"/>
                <w:szCs w:val="24"/>
                <w:lang w:val="en-US" w:eastAsia="zh-CN" w:bidi="ar"/>
              </w:rPr>
            </w:pPr>
            <w:r>
              <w:rPr>
                <w:rFonts w:hint="eastAsia" w:ascii="宋体" w:hAnsi="宋体" w:cs="宋体"/>
                <w:color w:val="FF0000"/>
                <w:kern w:val="2"/>
                <w:sz w:val="24"/>
                <w:szCs w:val="24"/>
                <w:lang w:val="en-US" w:eastAsia="zh-CN" w:bidi="ar"/>
              </w:rPr>
              <w:t>肺与外界是如何进行气体交换的？思考呼吸的机制。</w:t>
            </w:r>
          </w:p>
          <w:p w14:paraId="22915E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default" w:ascii="宋体" w:hAnsi="宋体" w:cs="宋体"/>
                <w:color w:val="FF0000"/>
                <w:kern w:val="2"/>
                <w:sz w:val="24"/>
                <w:szCs w:val="24"/>
                <w:lang w:val="en-US" w:eastAsia="zh-CN" w:bidi="ar"/>
              </w:rPr>
            </w:pPr>
            <w:r>
              <w:rPr>
                <w:rFonts w:hint="eastAsia" w:ascii="Times New Roman" w:hAnsi="Times New Roman"/>
                <w:b/>
                <w:bCs w:val="0"/>
                <w:color w:val="000000" w:themeColor="text1"/>
                <w:sz w:val="24"/>
                <w:szCs w:val="24"/>
                <w:lang w:val="en-US" w:eastAsia="zh-CN"/>
                <w14:textFill>
                  <w14:solidFill>
                    <w14:schemeClr w14:val="tx1"/>
                  </w14:solidFill>
                </w14:textFill>
              </w:rPr>
              <w:t>第三节 胸膜</w:t>
            </w:r>
          </w:p>
          <w:p w14:paraId="464484A9">
            <w:pPr>
              <w:keepNext w:val="0"/>
              <w:keepLines w:val="0"/>
              <w:widowControl w:val="0"/>
              <w:numPr>
                <w:ilvl w:val="0"/>
                <w:numId w:val="0"/>
              </w:numPr>
              <w:suppressLineNumbers w:val="0"/>
              <w:autoSpaceDE w:val="0"/>
              <w:autoSpaceDN/>
              <w:spacing w:before="0" w:beforeAutospacing="0" w:after="0" w:afterAutospacing="0" w:line="360" w:lineRule="auto"/>
              <w:ind w:left="0" w:right="0" w:rightChars="0" w:firstLine="482" w:firstLineChars="200"/>
              <w:jc w:val="left"/>
              <w:rPr>
                <w:rFonts w:hint="eastAsia" w:ascii="宋体" w:hAnsi="宋体" w:cs="宋体"/>
                <w:b/>
                <w:bCs/>
                <w:color w:val="000000" w:themeColor="text1"/>
                <w:kern w:val="2"/>
                <w:sz w:val="24"/>
                <w:szCs w:val="24"/>
                <w:lang w:val="en-US" w:eastAsia="zh-CN" w:bidi="ar"/>
                <w14:textFill>
                  <w14:solidFill>
                    <w14:schemeClr w14:val="tx1"/>
                  </w14:solidFill>
                </w14:textFill>
              </w:rPr>
            </w:pPr>
            <w:r>
              <w:rPr>
                <w:rFonts w:hint="eastAsia" w:ascii="宋体" w:hAnsi="宋体" w:cs="宋体"/>
                <w:b/>
                <w:bCs/>
                <w:color w:val="000000" w:themeColor="text1"/>
                <w:kern w:val="2"/>
                <w:sz w:val="24"/>
                <w:szCs w:val="24"/>
                <w:lang w:val="en-US" w:eastAsia="zh-CN" w:bidi="ar"/>
                <w14:textFill>
                  <w14:solidFill>
                    <w14:schemeClr w14:val="tx1"/>
                  </w14:solidFill>
                </w14:textFill>
              </w:rPr>
              <w:t>一、胸腔、胸膜与胸膜腔的概念</w:t>
            </w:r>
          </w:p>
          <w:p w14:paraId="3AF29ECD">
            <w:pPr>
              <w:keepNext w:val="0"/>
              <w:keepLines w:val="0"/>
              <w:widowControl w:val="0"/>
              <w:numPr>
                <w:ilvl w:val="0"/>
                <w:numId w:val="0"/>
              </w:numPr>
              <w:suppressLineNumbers w:val="0"/>
              <w:autoSpaceDE w:val="0"/>
              <w:autoSpaceDN/>
              <w:spacing w:before="0" w:beforeAutospacing="0" w:after="0" w:afterAutospacing="0" w:line="360" w:lineRule="auto"/>
              <w:ind w:left="0" w:right="0" w:rightChars="0" w:firstLine="480" w:firstLineChars="200"/>
              <w:jc w:val="left"/>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胸腔由胸廓与膈围成，上界为胸廓上口，与颈部相连；下界以膈与腹腔分隔。胸膜是一层薄而光滑的浆膜，可分为互相移行的脏、壁2部分。脏胸膜紧贴肺表面，与肺实质紧密结合，并深入肺叶间裂内；壁胸膜贴附于胸壁内面、膈上面和纵隔两侧。胸膜腔是由壁胸膜与脏胸膜在肺根处相互移行，围成的一个密闭的腔隙。左右各一，互不相通，腔内呈负压，有少量浆液可减少摩擦。</w:t>
            </w:r>
          </w:p>
          <w:p w14:paraId="443E66BB">
            <w:pPr>
              <w:keepNext w:val="0"/>
              <w:keepLines w:val="0"/>
              <w:widowControl w:val="0"/>
              <w:numPr>
                <w:ilvl w:val="0"/>
                <w:numId w:val="0"/>
              </w:numPr>
              <w:suppressLineNumbers w:val="0"/>
              <w:autoSpaceDE w:val="0"/>
              <w:autoSpaceDN/>
              <w:spacing w:before="0" w:beforeAutospacing="0" w:after="0" w:afterAutospacing="0" w:line="360" w:lineRule="auto"/>
              <w:ind w:left="0" w:right="0" w:rightChars="0" w:firstLine="482" w:firstLineChars="200"/>
              <w:jc w:val="left"/>
              <w:rPr>
                <w:rFonts w:hint="eastAsia" w:ascii="宋体" w:hAnsi="宋体" w:cs="宋体"/>
                <w:b/>
                <w:bCs/>
                <w:color w:val="000000" w:themeColor="text1"/>
                <w:kern w:val="2"/>
                <w:sz w:val="24"/>
                <w:szCs w:val="24"/>
                <w:lang w:val="en-US" w:eastAsia="zh-CN" w:bidi="ar"/>
                <w14:textFill>
                  <w14:solidFill>
                    <w14:schemeClr w14:val="tx1"/>
                  </w14:solidFill>
                </w14:textFill>
              </w:rPr>
            </w:pPr>
            <w:r>
              <w:rPr>
                <w:rFonts w:hint="eastAsia" w:ascii="宋体" w:hAnsi="宋体" w:cs="宋体"/>
                <w:b/>
                <w:bCs/>
                <w:color w:val="000000" w:themeColor="text1"/>
                <w:kern w:val="2"/>
                <w:sz w:val="24"/>
                <w:szCs w:val="24"/>
                <w:lang w:val="en-US" w:eastAsia="zh-CN" w:bidi="ar"/>
                <w14:textFill>
                  <w14:solidFill>
                    <w14:schemeClr w14:val="tx1"/>
                  </w14:solidFill>
                </w14:textFill>
              </w:rPr>
              <w:t>二、胸膜的分部及胸膜隐窝</w:t>
            </w:r>
          </w:p>
          <w:p w14:paraId="4001A89D">
            <w:pPr>
              <w:keepNext w:val="0"/>
              <w:keepLines w:val="0"/>
              <w:widowControl w:val="0"/>
              <w:numPr>
                <w:ilvl w:val="0"/>
                <w:numId w:val="0"/>
              </w:numPr>
              <w:suppressLineNumbers w:val="0"/>
              <w:autoSpaceDE w:val="0"/>
              <w:autoSpaceDN/>
              <w:spacing w:before="0" w:beforeAutospacing="0" w:after="0" w:afterAutospacing="0" w:line="360" w:lineRule="auto"/>
              <w:ind w:left="0" w:right="0" w:rightChars="0" w:firstLine="480" w:firstLineChars="200"/>
              <w:jc w:val="left"/>
              <w:rPr>
                <w:rFonts w:hint="eastAsia"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壁胸膜依其所附着部位不同可分为4部分：①胸膜顶突出胸廓上口达颈根部，覆盖于肺尖上方；②肋胸膜紧贴胸壁内面；③膈胸膜覆盖在膈的上面；④纵隔胸膜依附于纵隔的两侧面。</w:t>
            </w:r>
          </w:p>
          <w:p w14:paraId="0E5E59B5">
            <w:pPr>
              <w:keepNext w:val="0"/>
              <w:keepLines w:val="0"/>
              <w:widowControl w:val="0"/>
              <w:numPr>
                <w:ilvl w:val="0"/>
                <w:numId w:val="0"/>
              </w:numPr>
              <w:suppressLineNumbers w:val="0"/>
              <w:autoSpaceDE w:val="0"/>
              <w:autoSpaceDN/>
              <w:spacing w:before="0" w:beforeAutospacing="0" w:after="0" w:afterAutospacing="0" w:line="360" w:lineRule="auto"/>
              <w:ind w:left="0" w:right="0" w:rightChars="0" w:firstLine="480" w:firstLineChars="200"/>
              <w:jc w:val="left"/>
              <w:rPr>
                <w:rFonts w:hint="eastAsia"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胸膜隐窝是各部壁胸膜相互移行返折处的胸膜腔，当深吸气时，肺缘也达不到其内。其中最大、最重要的胸膜隐窝是肋膈隐窝。</w:t>
            </w:r>
          </w:p>
          <w:p w14:paraId="2EA60B30">
            <w:pPr>
              <w:keepNext w:val="0"/>
              <w:keepLines w:val="0"/>
              <w:widowControl w:val="0"/>
              <w:numPr>
                <w:ilvl w:val="0"/>
                <w:numId w:val="0"/>
              </w:numPr>
              <w:suppressLineNumbers w:val="0"/>
              <w:autoSpaceDE w:val="0"/>
              <w:autoSpaceDN/>
              <w:spacing w:before="0" w:beforeAutospacing="0" w:after="0" w:afterAutospacing="0" w:line="360" w:lineRule="auto"/>
              <w:ind w:left="0" w:right="0" w:rightChars="0" w:firstLine="482" w:firstLineChars="200"/>
              <w:jc w:val="left"/>
              <w:rPr>
                <w:rFonts w:hint="eastAsia" w:ascii="宋体" w:hAnsi="宋体" w:cs="宋体"/>
                <w:b/>
                <w:bCs/>
                <w:color w:val="000000" w:themeColor="text1"/>
                <w:kern w:val="2"/>
                <w:sz w:val="24"/>
                <w:szCs w:val="24"/>
                <w:lang w:val="en-US" w:eastAsia="zh-CN" w:bidi="ar"/>
                <w14:textFill>
                  <w14:solidFill>
                    <w14:schemeClr w14:val="tx1"/>
                  </w14:solidFill>
                </w14:textFill>
              </w:rPr>
            </w:pPr>
            <w:r>
              <w:rPr>
                <w:rFonts w:hint="eastAsia" w:ascii="宋体" w:hAnsi="宋体" w:cs="宋体"/>
                <w:b/>
                <w:bCs/>
                <w:color w:val="000000" w:themeColor="text1"/>
                <w:kern w:val="2"/>
                <w:sz w:val="24"/>
                <w:szCs w:val="24"/>
                <w:lang w:val="en-US" w:eastAsia="zh-CN" w:bidi="ar"/>
                <w14:textFill>
                  <w14:solidFill>
                    <w14:schemeClr w14:val="tx1"/>
                  </w14:solidFill>
                </w14:textFill>
              </w:rPr>
              <w:t>三、肺与胸膜的体表投影</w:t>
            </w:r>
          </w:p>
          <w:p w14:paraId="7BE3BB03">
            <w:pPr>
              <w:keepNext w:val="0"/>
              <w:keepLines w:val="0"/>
              <w:widowControl w:val="0"/>
              <w:numPr>
                <w:ilvl w:val="0"/>
                <w:numId w:val="0"/>
              </w:numPr>
              <w:suppressLineNumbers w:val="0"/>
              <w:autoSpaceDE w:val="0"/>
              <w:autoSpaceDN/>
              <w:spacing w:before="0" w:beforeAutospacing="0" w:after="0" w:afterAutospacing="0" w:line="360" w:lineRule="auto"/>
              <w:ind w:left="0" w:right="0" w:rightChars="0" w:firstLine="480" w:firstLineChars="200"/>
              <w:jc w:val="left"/>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壁胸膜各部相互移行之处，形成了胸膜返折线。胸膜的体表投影就是胸膜的返折线在体表的投影位置。它标志着胸膜腔的范围。两侧胸膜下界在锁骨中线上与第8肋相交，腋中线与第10肋相交，肩胛线与第11肋相交，最终止于第12胸椎高度。</w:t>
            </w:r>
          </w:p>
          <w:p w14:paraId="14E0273A">
            <w:pPr>
              <w:keepNext w:val="0"/>
              <w:keepLines w:val="0"/>
              <w:widowControl w:val="0"/>
              <w:numPr>
                <w:ilvl w:val="0"/>
                <w:numId w:val="0"/>
              </w:numPr>
              <w:suppressLineNumbers w:val="0"/>
              <w:autoSpaceDE w:val="0"/>
              <w:autoSpaceDN/>
              <w:spacing w:before="0" w:beforeAutospacing="0" w:after="0" w:afterAutospacing="0" w:line="360" w:lineRule="auto"/>
              <w:ind w:left="0" w:right="0" w:rightChars="0" w:firstLine="480" w:firstLineChars="200"/>
              <w:jc w:val="left"/>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两肺下缘的体表投影相同，在同一部位。肺下界一般较胸膜下界高出两个肋的距离。</w:t>
            </w:r>
          </w:p>
          <w:p w14:paraId="4A769E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default" w:ascii="宋体" w:hAnsi="宋体" w:cs="宋体"/>
                <w:color w:val="FF0000"/>
                <w:kern w:val="2"/>
                <w:sz w:val="24"/>
                <w:szCs w:val="24"/>
                <w:lang w:val="en-US" w:eastAsia="zh-CN" w:bidi="ar"/>
              </w:rPr>
            </w:pPr>
            <w:r>
              <w:rPr>
                <w:rFonts w:hint="eastAsia" w:ascii="Times New Roman" w:hAnsi="Times New Roman"/>
                <w:b/>
                <w:bCs w:val="0"/>
                <w:color w:val="000000" w:themeColor="text1"/>
                <w:sz w:val="24"/>
                <w:szCs w:val="24"/>
                <w:lang w:val="en-US" w:eastAsia="zh-CN"/>
                <w14:textFill>
                  <w14:solidFill>
                    <w14:schemeClr w14:val="tx1"/>
                  </w14:solidFill>
                </w14:textFill>
              </w:rPr>
              <w:t>第四节 纵隔</w:t>
            </w:r>
          </w:p>
          <w:p w14:paraId="2DEC0C12">
            <w:pPr>
              <w:keepNext w:val="0"/>
              <w:keepLines w:val="0"/>
              <w:widowControl w:val="0"/>
              <w:numPr>
                <w:ilvl w:val="0"/>
                <w:numId w:val="0"/>
              </w:numPr>
              <w:suppressLineNumbers w:val="0"/>
              <w:autoSpaceDE w:val="0"/>
              <w:autoSpaceDN/>
              <w:spacing w:before="0" w:beforeAutospacing="0" w:after="0" w:afterAutospacing="0" w:line="360" w:lineRule="auto"/>
              <w:ind w:left="0" w:right="0" w:rightChars="0" w:firstLine="482" w:firstLineChars="200"/>
              <w:jc w:val="left"/>
              <w:rPr>
                <w:rFonts w:hint="default" w:ascii="Times New Roman" w:hAnsi="Times New Roman"/>
                <w:b w:val="0"/>
                <w:bCs/>
                <w:color w:val="000000" w:themeColor="text1"/>
                <w:sz w:val="24"/>
                <w:szCs w:val="24"/>
                <w:lang w:val="en-US" w:eastAsia="zh-CN"/>
                <w14:textFill>
                  <w14:solidFill>
                    <w14:schemeClr w14:val="tx1"/>
                  </w14:solidFill>
                </w14:textFill>
              </w:rPr>
            </w:pPr>
            <w:r>
              <w:rPr>
                <w:rFonts w:hint="eastAsia" w:ascii="宋体" w:hAnsi="宋体" w:cs="宋体"/>
                <w:b/>
                <w:bCs/>
                <w:color w:val="000000" w:themeColor="text1"/>
                <w:kern w:val="2"/>
                <w:sz w:val="24"/>
                <w:szCs w:val="24"/>
                <w:lang w:val="en-US" w:eastAsia="zh-CN" w:bidi="ar"/>
                <w14:textFill>
                  <w14:solidFill>
                    <w14:schemeClr w14:val="tx1"/>
                  </w14:solidFill>
                </w14:textFill>
              </w:rPr>
              <w:t>一、纵隔的概念及境界</w:t>
            </w:r>
          </w:p>
          <w:p w14:paraId="359A13A2">
            <w:pPr>
              <w:keepNext w:val="0"/>
              <w:keepLines w:val="0"/>
              <w:widowControl w:val="0"/>
              <w:numPr>
                <w:ilvl w:val="0"/>
                <w:numId w:val="0"/>
              </w:numPr>
              <w:suppressLineNumbers w:val="0"/>
              <w:autoSpaceDE w:val="0"/>
              <w:autoSpaceDN/>
              <w:spacing w:before="0" w:beforeAutospacing="0" w:after="0" w:afterAutospacing="0" w:line="360" w:lineRule="auto"/>
              <w:ind w:left="0" w:right="0" w:rightChars="0" w:firstLine="480" w:firstLineChars="200"/>
              <w:jc w:val="left"/>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纵隔是两侧纵隔胸膜之间的所有器官、结构和结缔组织的总称。其前界为胸骨，后界为脊柱胸段，两侧界为纵隔胸膜，上方到胸廓上口，下方至膈。</w:t>
            </w:r>
          </w:p>
          <w:p w14:paraId="28F6C12D">
            <w:pPr>
              <w:keepNext w:val="0"/>
              <w:keepLines w:val="0"/>
              <w:widowControl w:val="0"/>
              <w:numPr>
                <w:ilvl w:val="0"/>
                <w:numId w:val="0"/>
              </w:numPr>
              <w:suppressLineNumbers w:val="0"/>
              <w:autoSpaceDE w:val="0"/>
              <w:autoSpaceDN/>
              <w:spacing w:before="0" w:beforeAutospacing="0" w:after="0" w:afterAutospacing="0" w:line="360" w:lineRule="auto"/>
              <w:ind w:left="0" w:right="0" w:rightChars="0" w:firstLine="482" w:firstLineChars="200"/>
              <w:jc w:val="left"/>
              <w:rPr>
                <w:rFonts w:hint="default" w:ascii="Times New Roman" w:hAnsi="Times New Roman"/>
                <w:b w:val="0"/>
                <w:bCs/>
                <w:color w:val="000000" w:themeColor="text1"/>
                <w:sz w:val="24"/>
                <w:szCs w:val="24"/>
                <w:lang w:val="en-US" w:eastAsia="zh-CN"/>
                <w14:textFill>
                  <w14:solidFill>
                    <w14:schemeClr w14:val="tx1"/>
                  </w14:solidFill>
                </w14:textFill>
              </w:rPr>
            </w:pPr>
            <w:r>
              <w:rPr>
                <w:rFonts w:hint="eastAsia" w:ascii="宋体" w:hAnsi="宋体" w:cs="宋体"/>
                <w:b/>
                <w:bCs/>
                <w:color w:val="000000" w:themeColor="text1"/>
                <w:kern w:val="2"/>
                <w:sz w:val="24"/>
                <w:szCs w:val="24"/>
                <w:lang w:val="en-US" w:eastAsia="zh-CN" w:bidi="ar"/>
                <w14:textFill>
                  <w14:solidFill>
                    <w14:schemeClr w14:val="tx1"/>
                  </w14:solidFill>
                </w14:textFill>
              </w:rPr>
              <w:t>二、纵隔的分部及内容</w:t>
            </w:r>
          </w:p>
          <w:p w14:paraId="614B62C1">
            <w:pPr>
              <w:keepNext w:val="0"/>
              <w:keepLines w:val="0"/>
              <w:widowControl w:val="0"/>
              <w:numPr>
                <w:ilvl w:val="0"/>
                <w:numId w:val="0"/>
              </w:numPr>
              <w:suppressLineNumbers w:val="0"/>
              <w:autoSpaceDE w:val="0"/>
              <w:autoSpaceDN/>
              <w:spacing w:before="0" w:beforeAutospacing="0" w:after="0" w:afterAutospacing="0" w:line="360" w:lineRule="auto"/>
              <w:ind w:left="0" w:right="0" w:rightChars="0" w:firstLine="480" w:firstLineChars="200"/>
              <w:jc w:val="left"/>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1.上纵隔　内有胸腺、头臂静脉、上腔静脉、主动脉弓及其分支、气管、食管、淋巴结、胸导管和神经等。</w:t>
            </w:r>
          </w:p>
          <w:p w14:paraId="11BD83BE">
            <w:pPr>
              <w:keepNext w:val="0"/>
              <w:keepLines w:val="0"/>
              <w:widowControl w:val="0"/>
              <w:numPr>
                <w:ilvl w:val="0"/>
                <w:numId w:val="0"/>
              </w:numPr>
              <w:suppressLineNumbers w:val="0"/>
              <w:autoSpaceDE w:val="0"/>
              <w:autoSpaceDN/>
              <w:spacing w:before="0" w:beforeAutospacing="0" w:after="0" w:afterAutospacing="0" w:line="360" w:lineRule="auto"/>
              <w:ind w:left="0" w:right="0" w:rightChars="0" w:firstLine="480" w:firstLineChars="200"/>
              <w:jc w:val="left"/>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2.下纵隔　以心包为界，分为前纵隔、中纵隔和后纵隔。</w:t>
            </w:r>
          </w:p>
          <w:p w14:paraId="754CF401">
            <w:pPr>
              <w:keepNext w:val="0"/>
              <w:keepLines w:val="0"/>
              <w:widowControl w:val="0"/>
              <w:numPr>
                <w:ilvl w:val="0"/>
                <w:numId w:val="0"/>
              </w:numPr>
              <w:suppressLineNumbers w:val="0"/>
              <w:autoSpaceDE w:val="0"/>
              <w:autoSpaceDN/>
              <w:spacing w:before="0" w:beforeAutospacing="0" w:after="0" w:afterAutospacing="0" w:line="360" w:lineRule="auto"/>
              <w:ind w:left="0" w:right="0" w:rightChars="0" w:firstLine="480" w:firstLineChars="200"/>
              <w:jc w:val="left"/>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（1</w:t>
            </w:r>
            <w:r>
              <w:rPr>
                <w:rFonts w:hint="eastAsia" w:ascii="Times New Roman" w:hAnsi="Times New Roman"/>
                <w:b w:val="0"/>
                <w:bCs/>
                <w:color w:val="000000" w:themeColor="text1"/>
                <w:sz w:val="24"/>
                <w:szCs w:val="24"/>
                <w:lang w:val="en-US" w:eastAsia="zh-CN"/>
                <w14:textFill>
                  <w14:solidFill>
                    <w14:schemeClr w14:val="tx1"/>
                  </w14:solidFill>
                </w14:textFill>
              </w:rPr>
              <w:t>）</w:t>
            </w:r>
            <w:r>
              <w:rPr>
                <w:rFonts w:hint="default" w:ascii="Times New Roman" w:hAnsi="Times New Roman"/>
                <w:b w:val="0"/>
                <w:bCs/>
                <w:color w:val="000000" w:themeColor="text1"/>
                <w:sz w:val="24"/>
                <w:szCs w:val="24"/>
                <w:lang w:val="en-US" w:eastAsia="zh-CN"/>
                <w14:textFill>
                  <w14:solidFill>
                    <w14:schemeClr w14:val="tx1"/>
                  </w14:solidFill>
                </w14:textFill>
              </w:rPr>
              <w:t>前纵隔</w:t>
            </w:r>
            <w:r>
              <w:rPr>
                <w:rFonts w:hint="eastAsia" w:ascii="Times New Roman" w:hAnsi="Times New Roman"/>
                <w:b w:val="0"/>
                <w:bCs/>
                <w:color w:val="000000" w:themeColor="text1"/>
                <w:sz w:val="24"/>
                <w:szCs w:val="24"/>
                <w:lang w:val="en-US" w:eastAsia="zh-CN"/>
                <w14:textFill>
                  <w14:solidFill>
                    <w14:schemeClr w14:val="tx1"/>
                  </w14:solidFill>
                </w14:textFill>
              </w:rPr>
              <w:t>：</w:t>
            </w:r>
            <w:r>
              <w:rPr>
                <w:rFonts w:hint="default" w:ascii="Times New Roman" w:hAnsi="Times New Roman"/>
                <w:b w:val="0"/>
                <w:bCs/>
                <w:color w:val="000000" w:themeColor="text1"/>
                <w:sz w:val="24"/>
                <w:szCs w:val="24"/>
                <w:lang w:val="en-US" w:eastAsia="zh-CN"/>
                <w14:textFill>
                  <w14:solidFill>
                    <w14:schemeClr w14:val="tx1"/>
                  </w14:solidFill>
                </w14:textFill>
              </w:rPr>
              <w:t>位于胸骨和心包之间。</w:t>
            </w:r>
          </w:p>
          <w:p w14:paraId="729D87BB">
            <w:pPr>
              <w:keepNext w:val="0"/>
              <w:keepLines w:val="0"/>
              <w:widowControl w:val="0"/>
              <w:numPr>
                <w:ilvl w:val="0"/>
                <w:numId w:val="0"/>
              </w:numPr>
              <w:suppressLineNumbers w:val="0"/>
              <w:autoSpaceDE w:val="0"/>
              <w:autoSpaceDN/>
              <w:spacing w:before="0" w:beforeAutospacing="0" w:after="0" w:afterAutospacing="0" w:line="360" w:lineRule="auto"/>
              <w:ind w:left="0" w:right="0" w:rightChars="0" w:firstLine="480" w:firstLineChars="200"/>
              <w:jc w:val="left"/>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（2）中纵隔</w:t>
            </w:r>
            <w:r>
              <w:rPr>
                <w:rFonts w:hint="eastAsia" w:ascii="Times New Roman" w:hAnsi="Times New Roman"/>
                <w:b w:val="0"/>
                <w:bCs/>
                <w:color w:val="000000" w:themeColor="text1"/>
                <w:sz w:val="24"/>
                <w:szCs w:val="24"/>
                <w:lang w:val="en-US" w:eastAsia="zh-CN"/>
                <w14:textFill>
                  <w14:solidFill>
                    <w14:schemeClr w14:val="tx1"/>
                  </w14:solidFill>
                </w14:textFill>
              </w:rPr>
              <w:t>：</w:t>
            </w:r>
            <w:r>
              <w:rPr>
                <w:rFonts w:hint="default" w:ascii="Times New Roman" w:hAnsi="Times New Roman"/>
                <w:b w:val="0"/>
                <w:bCs/>
                <w:color w:val="000000" w:themeColor="text1"/>
                <w:sz w:val="24"/>
                <w:szCs w:val="24"/>
                <w:lang w:val="en-US" w:eastAsia="zh-CN"/>
                <w14:textFill>
                  <w14:solidFill>
                    <w14:schemeClr w14:val="tx1"/>
                  </w14:solidFill>
                </w14:textFill>
              </w:rPr>
              <w:t>位于前后纵隔之间，内有心包、心和大血管根部、膈神经、奇静脉弓、淋巴结。</w:t>
            </w:r>
          </w:p>
          <w:p w14:paraId="6B42B559">
            <w:pPr>
              <w:keepNext w:val="0"/>
              <w:keepLines w:val="0"/>
              <w:widowControl w:val="0"/>
              <w:numPr>
                <w:ilvl w:val="0"/>
                <w:numId w:val="0"/>
              </w:numPr>
              <w:suppressLineNumbers w:val="0"/>
              <w:autoSpaceDE w:val="0"/>
              <w:autoSpaceDN/>
              <w:spacing w:before="0" w:beforeAutospacing="0" w:after="0" w:afterAutospacing="0" w:line="360" w:lineRule="auto"/>
              <w:ind w:left="0" w:right="0" w:rightChars="0" w:firstLine="480" w:firstLineChars="200"/>
              <w:jc w:val="left"/>
              <w:rPr>
                <w:rFonts w:hint="default" w:ascii="宋体" w:hAnsi="宋体" w:cs="宋体"/>
                <w:color w:val="FF0000"/>
                <w:kern w:val="2"/>
                <w:sz w:val="24"/>
                <w:szCs w:val="24"/>
                <w:lang w:val="en-US" w:eastAsia="zh-CN" w:bidi="ar"/>
              </w:rPr>
            </w:pPr>
            <w:r>
              <w:rPr>
                <w:rFonts w:hint="default" w:ascii="Times New Roman" w:hAnsi="Times New Roman"/>
                <w:b w:val="0"/>
                <w:bCs/>
                <w:color w:val="000000" w:themeColor="text1"/>
                <w:sz w:val="24"/>
                <w:szCs w:val="24"/>
                <w:lang w:val="en-US" w:eastAsia="zh-CN"/>
                <w14:textFill>
                  <w14:solidFill>
                    <w14:schemeClr w14:val="tx1"/>
                  </w14:solidFill>
                </w14:textFill>
              </w:rPr>
              <w:t>（3）后纵隔：位于心包后壁与脊柱之间，内有主支气管、食管、胸主动脉、奇静脉、半奇静脉、胸交感干段、胸导管和淋巴结。后纵隔是支气管囊肿、神经瘤、胸主动脉瘤及膈疝的好发部位。</w:t>
            </w:r>
          </w:p>
        </w:tc>
        <w:tc>
          <w:tcPr>
            <w:tcW w:w="1696" w:type="dxa"/>
            <w:tcBorders>
              <w:tl2br w:val="nil"/>
              <w:tr2bl w:val="nil"/>
            </w:tcBorders>
            <w:vAlign w:val="center"/>
          </w:tcPr>
          <w:p w14:paraId="682F6EA9">
            <w:pPr>
              <w:keepNext w:val="0"/>
              <w:keepLines w:val="0"/>
              <w:suppressLineNumbers w:val="0"/>
              <w:spacing w:before="0" w:beforeAutospacing="0" w:after="0" w:afterAutospacing="0" w:line="360" w:lineRule="auto"/>
              <w:ind w:left="0" w:right="0"/>
              <w:jc w:val="left"/>
              <w:rPr>
                <w:rFonts w:hint="eastAsia" w:ascii="Times New Roman" w:hAnsi="Times New Roman"/>
                <w:b w:val="0"/>
                <w:bCs/>
                <w:sz w:val="24"/>
                <w:szCs w:val="24"/>
              </w:rPr>
            </w:pPr>
          </w:p>
          <w:p w14:paraId="392034A9">
            <w:pPr>
              <w:keepNext w:val="0"/>
              <w:keepLines w:val="0"/>
              <w:suppressLineNumbers w:val="0"/>
              <w:spacing w:before="0" w:beforeAutospacing="0" w:after="0" w:afterAutospacing="0" w:line="360" w:lineRule="auto"/>
              <w:ind w:left="0" w:right="0"/>
              <w:jc w:val="left"/>
              <w:rPr>
                <w:rFonts w:hint="eastAsia" w:ascii="Times New Roman" w:hAnsi="Times New Roman"/>
                <w:b w:val="0"/>
                <w:bCs/>
                <w:sz w:val="24"/>
                <w:szCs w:val="24"/>
              </w:rPr>
            </w:pPr>
          </w:p>
          <w:p w14:paraId="69402810">
            <w:pPr>
              <w:keepNext w:val="0"/>
              <w:keepLines w:val="0"/>
              <w:suppressLineNumbers w:val="0"/>
              <w:spacing w:before="0" w:beforeAutospacing="0" w:after="0" w:afterAutospacing="0" w:line="360" w:lineRule="auto"/>
              <w:ind w:left="0" w:right="0"/>
              <w:jc w:val="left"/>
              <w:rPr>
                <w:rFonts w:hint="eastAsia" w:ascii="Times New Roman" w:hAnsi="Times New Roman"/>
                <w:b w:val="0"/>
                <w:bCs/>
                <w:sz w:val="24"/>
                <w:szCs w:val="24"/>
                <w:lang w:val="en-US" w:eastAsia="zh-CN"/>
              </w:rPr>
            </w:pPr>
            <w:r>
              <w:rPr>
                <w:rFonts w:hint="eastAsia" w:ascii="Times New Roman" w:hAnsi="Times New Roman"/>
                <w:b w:val="0"/>
                <w:bCs/>
                <w:sz w:val="24"/>
                <w:szCs w:val="24"/>
              </w:rPr>
              <w:t>通过教师讲解，</w:t>
            </w:r>
            <w:r>
              <w:rPr>
                <w:rFonts w:hint="eastAsia" w:ascii="Times New Roman" w:hAnsi="Times New Roman"/>
                <w:b w:val="0"/>
                <w:bCs/>
                <w:sz w:val="24"/>
                <w:szCs w:val="24"/>
                <w:lang w:val="en-US" w:eastAsia="zh-CN"/>
              </w:rPr>
              <w:t>理解并掌握呼吸系统结构特点。</w:t>
            </w:r>
          </w:p>
          <w:p w14:paraId="219C31EA">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10B99EBE">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1E2C1183">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6D4F62C0">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2BFEC07E">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7E681C64">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75F5FBDF">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2099ED95">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266ABAEF">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22A45B34">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265ECB45">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3EF12782">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20AB537D">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29C056CE">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579B04F5">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4982E2FD">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60D5DB79">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614434EB">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6BA32B7D">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33B4D715">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108A869B">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3A92BC52">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57E3EA4B">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4C18267A">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39FFF394">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38CE1A11">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06351DF0">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33927842">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78D917B5">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7A60702F">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6C824724">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7FDE9409">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162E135A">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7CD1B726">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570E91F6">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7CB7063F">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1A5A51BD">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444D0813">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4A7FC1D4">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4AD25D33">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1DF0F254">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7664BCA6">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2DFFC564">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361290E2">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5F9DC34F">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00322860">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04658F4A">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6918F0F1">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5EC70C03">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01AE8B08">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35D277DB">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510DDA90">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7D18358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eastAsia"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提问：异物容易坠入哪侧主支气管？为什么？借问题强调左右主支气管的形态区别。</w:t>
            </w:r>
          </w:p>
          <w:p w14:paraId="4B81C06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eastAsia" w:ascii="Times New Roman" w:hAnsi="Times New Roman"/>
                <w:b w:val="0"/>
                <w:bCs/>
                <w:color w:val="000000" w:themeColor="text1"/>
                <w:sz w:val="24"/>
                <w:szCs w:val="24"/>
                <w:lang w:val="en-US" w:eastAsia="zh-CN"/>
                <w14:textFill>
                  <w14:solidFill>
                    <w14:schemeClr w14:val="tx1"/>
                  </w14:solidFill>
                </w14:textFill>
              </w:rPr>
            </w:pPr>
          </w:p>
          <w:p w14:paraId="01CCE27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eastAsia" w:ascii="Times New Roman" w:hAnsi="Times New Roman"/>
                <w:b w:val="0"/>
                <w:bCs/>
                <w:color w:val="000000" w:themeColor="text1"/>
                <w:sz w:val="24"/>
                <w:szCs w:val="24"/>
                <w:lang w:val="en-US" w:eastAsia="zh-CN"/>
                <w14:textFill>
                  <w14:solidFill>
                    <w14:schemeClr w14:val="tx1"/>
                  </w14:solidFill>
                </w14:textFill>
              </w:rPr>
            </w:pPr>
          </w:p>
          <w:p w14:paraId="3461FFE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eastAsia" w:ascii="Times New Roman" w:hAnsi="Times New Roman"/>
                <w:b w:val="0"/>
                <w:bCs/>
                <w:color w:val="000000" w:themeColor="text1"/>
                <w:sz w:val="24"/>
                <w:szCs w:val="24"/>
                <w:lang w:val="en-US" w:eastAsia="zh-CN"/>
                <w14:textFill>
                  <w14:solidFill>
                    <w14:schemeClr w14:val="tx1"/>
                  </w14:solidFill>
                </w14:textFill>
              </w:rPr>
            </w:pPr>
          </w:p>
          <w:p w14:paraId="00DDB3E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eastAsia" w:ascii="Times New Roman" w:hAnsi="Times New Roman"/>
                <w:b w:val="0"/>
                <w:bCs/>
                <w:color w:val="000000" w:themeColor="text1"/>
                <w:sz w:val="24"/>
                <w:szCs w:val="24"/>
                <w:lang w:val="en-US" w:eastAsia="zh-CN"/>
                <w14:textFill>
                  <w14:solidFill>
                    <w14:schemeClr w14:val="tx1"/>
                  </w14:solidFill>
                </w14:textFill>
              </w:rPr>
            </w:pPr>
          </w:p>
          <w:p w14:paraId="76E7D8C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eastAsia" w:ascii="Times New Roman" w:hAnsi="Times New Roman"/>
                <w:b w:val="0"/>
                <w:bCs/>
                <w:color w:val="000000" w:themeColor="text1"/>
                <w:sz w:val="24"/>
                <w:szCs w:val="24"/>
                <w:lang w:val="en-US" w:eastAsia="zh-CN"/>
                <w14:textFill>
                  <w14:solidFill>
                    <w14:schemeClr w14:val="tx1"/>
                  </w14:solidFill>
                </w14:textFill>
              </w:rPr>
            </w:pPr>
          </w:p>
          <w:p w14:paraId="261680E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eastAsia"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吸烟人群肺的颜色可呈棕黑色。引入课程思政，吸烟有害身体健康，鼓励同学们做好健康宣教。</w:t>
            </w:r>
          </w:p>
          <w:p w14:paraId="03DFB7A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default" w:ascii="Times New Roman" w:hAnsi="Times New Roman" w:cs="Times New Roman"/>
                <w:caps w:val="0"/>
                <w:color w:val="333333"/>
                <w:spacing w:val="0"/>
                <w:kern w:val="0"/>
                <w:sz w:val="24"/>
                <w:szCs w:val="24"/>
                <w:shd w:val="clear" w:color="auto" w:fill="FFFFFF"/>
                <w:lang w:val="en-US" w:eastAsia="zh-CN" w:bidi="ar"/>
              </w:rPr>
            </w:pPr>
            <w:r>
              <w:rPr>
                <w:rFonts w:hint="eastAsia" w:ascii="Times New Roman" w:hAnsi="Times New Roman"/>
                <w:b w:val="0"/>
                <w:bCs/>
                <w:color w:val="000000" w:themeColor="text1"/>
                <w:sz w:val="24"/>
                <w:szCs w:val="24"/>
                <w:lang w:val="en-US" w:eastAsia="zh-CN"/>
                <w14:textFill>
                  <w14:solidFill>
                    <w14:schemeClr w14:val="tx1"/>
                  </w14:solidFill>
                </w14:textFill>
              </w:rPr>
              <w:t>介绍尘肺，由肺移植引入课程思政，</w:t>
            </w:r>
            <w:r>
              <w:rPr>
                <w:rFonts w:hint="eastAsia" w:ascii="Times New Roman" w:hAnsi="宋体" w:cs="Times New Roman"/>
                <w:bCs/>
                <w:kern w:val="2"/>
                <w:sz w:val="24"/>
                <w:szCs w:val="24"/>
                <w:lang w:val="en-US" w:eastAsia="zh-CN" w:bidi="ar-SA"/>
              </w:rPr>
              <w:t>弘扬“人道、博爱、奉献”的红十字精神。</w:t>
            </w:r>
            <w:r>
              <w:rPr>
                <w:rFonts w:hint="eastAsia" w:ascii="Times New Roman" w:hAnsi="Times New Roman"/>
                <w:b w:val="0"/>
                <w:bCs/>
                <w:color w:val="000000" w:themeColor="text1"/>
                <w:sz w:val="24"/>
                <w:szCs w:val="24"/>
                <w:lang w:val="en-US" w:eastAsia="zh-CN"/>
                <w14:textFill>
                  <w14:solidFill>
                    <w14:schemeClr w14:val="tx1"/>
                  </w14:solidFill>
                </w14:textFill>
              </w:rPr>
              <w:t>激发学生无私奉献</w:t>
            </w:r>
            <w:r>
              <w:rPr>
                <w:rFonts w:hint="default" w:ascii="Times New Roman" w:hAnsi="Times New Roman" w:cs="Times New Roman"/>
                <w:caps w:val="0"/>
                <w:color w:val="333333"/>
                <w:spacing w:val="0"/>
                <w:kern w:val="0"/>
                <w:sz w:val="24"/>
                <w:szCs w:val="24"/>
                <w:shd w:val="clear" w:color="auto" w:fill="FFFFFF"/>
                <w:lang w:val="en-US" w:eastAsia="zh-CN" w:bidi="ar"/>
              </w:rPr>
              <w:t>精神。</w:t>
            </w:r>
          </w:p>
          <w:p w14:paraId="706EA67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default" w:ascii="Times New Roman" w:hAnsi="Times New Roman" w:cs="Times New Roman"/>
                <w:caps w:val="0"/>
                <w:color w:val="333333"/>
                <w:spacing w:val="0"/>
                <w:kern w:val="0"/>
                <w:sz w:val="24"/>
                <w:szCs w:val="24"/>
                <w:shd w:val="clear" w:color="auto" w:fill="FFFFFF"/>
                <w:lang w:val="en-US" w:eastAsia="zh-CN" w:bidi="ar"/>
              </w:rPr>
            </w:pPr>
          </w:p>
          <w:p w14:paraId="5A106B4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default" w:ascii="Times New Roman" w:hAnsi="Times New Roman" w:cs="Times New Roman"/>
                <w:caps w:val="0"/>
                <w:color w:val="333333"/>
                <w:spacing w:val="0"/>
                <w:kern w:val="0"/>
                <w:sz w:val="24"/>
                <w:szCs w:val="24"/>
                <w:shd w:val="clear" w:color="auto" w:fill="FFFFFF"/>
                <w:lang w:val="en-US" w:eastAsia="zh-CN" w:bidi="ar"/>
              </w:rPr>
            </w:pPr>
          </w:p>
          <w:p w14:paraId="40FF62A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default" w:ascii="Times New Roman" w:hAnsi="Times New Roman" w:cs="Times New Roman"/>
                <w:caps w:val="0"/>
                <w:color w:val="333333"/>
                <w:spacing w:val="0"/>
                <w:kern w:val="0"/>
                <w:sz w:val="24"/>
                <w:szCs w:val="24"/>
                <w:shd w:val="clear" w:color="auto" w:fill="FFFFFF"/>
                <w:lang w:val="en-US" w:eastAsia="zh-CN" w:bidi="ar"/>
              </w:rPr>
            </w:pPr>
          </w:p>
          <w:p w14:paraId="60FFEB5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default" w:ascii="Times New Roman" w:hAnsi="Times New Roman" w:cs="Times New Roman"/>
                <w:caps w:val="0"/>
                <w:color w:val="333333"/>
                <w:spacing w:val="0"/>
                <w:kern w:val="0"/>
                <w:sz w:val="24"/>
                <w:szCs w:val="24"/>
                <w:shd w:val="clear" w:color="auto" w:fill="FFFFFF"/>
                <w:lang w:val="en-US" w:eastAsia="zh-CN" w:bidi="ar"/>
              </w:rPr>
            </w:pPr>
          </w:p>
          <w:p w14:paraId="6539F90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default" w:ascii="Times New Roman" w:hAnsi="Times New Roman" w:cs="Times New Roman"/>
                <w:caps w:val="0"/>
                <w:color w:val="333333"/>
                <w:spacing w:val="0"/>
                <w:kern w:val="0"/>
                <w:sz w:val="24"/>
                <w:szCs w:val="24"/>
                <w:shd w:val="clear" w:color="auto" w:fill="FFFFFF"/>
                <w:lang w:val="en-US" w:eastAsia="zh-CN" w:bidi="ar"/>
              </w:rPr>
            </w:pPr>
          </w:p>
          <w:p w14:paraId="7C3B924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default" w:ascii="Times New Roman" w:hAnsi="Times New Roman" w:cs="Times New Roman"/>
                <w:caps w:val="0"/>
                <w:color w:val="333333"/>
                <w:spacing w:val="0"/>
                <w:kern w:val="0"/>
                <w:sz w:val="24"/>
                <w:szCs w:val="24"/>
                <w:shd w:val="clear" w:color="auto" w:fill="FFFFFF"/>
                <w:lang w:val="en-US" w:eastAsia="zh-CN" w:bidi="ar"/>
              </w:rPr>
            </w:pPr>
          </w:p>
          <w:p w14:paraId="537856F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default" w:ascii="Times New Roman" w:hAnsi="Times New Roman" w:cs="Times New Roman"/>
                <w:caps w:val="0"/>
                <w:color w:val="333333"/>
                <w:spacing w:val="0"/>
                <w:kern w:val="0"/>
                <w:sz w:val="24"/>
                <w:szCs w:val="24"/>
                <w:shd w:val="clear" w:color="auto" w:fill="FFFFFF"/>
                <w:lang w:val="en-US" w:eastAsia="zh-CN" w:bidi="ar"/>
              </w:rPr>
            </w:pPr>
          </w:p>
          <w:p w14:paraId="500AF6A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default" w:ascii="Times New Roman" w:hAnsi="Times New Roman" w:cs="Times New Roman"/>
                <w:caps w:val="0"/>
                <w:color w:val="333333"/>
                <w:spacing w:val="0"/>
                <w:kern w:val="0"/>
                <w:sz w:val="24"/>
                <w:szCs w:val="24"/>
                <w:shd w:val="clear" w:color="auto" w:fill="FFFFFF"/>
                <w:lang w:val="en-US" w:eastAsia="zh-CN" w:bidi="ar"/>
              </w:rPr>
            </w:pPr>
          </w:p>
          <w:p w14:paraId="49A4B26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default" w:ascii="Times New Roman" w:hAnsi="Times New Roman" w:cs="Times New Roman"/>
                <w:caps w:val="0"/>
                <w:color w:val="333333"/>
                <w:spacing w:val="0"/>
                <w:kern w:val="0"/>
                <w:sz w:val="24"/>
                <w:szCs w:val="24"/>
                <w:shd w:val="clear" w:color="auto" w:fill="FFFFFF"/>
                <w:lang w:val="en-US" w:eastAsia="zh-CN" w:bidi="ar"/>
              </w:rPr>
            </w:pPr>
          </w:p>
          <w:p w14:paraId="757C6C3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default" w:ascii="Times New Roman" w:hAnsi="Times New Roman" w:cs="Times New Roman"/>
                <w:caps w:val="0"/>
                <w:color w:val="333333"/>
                <w:spacing w:val="0"/>
                <w:kern w:val="0"/>
                <w:sz w:val="24"/>
                <w:szCs w:val="24"/>
                <w:shd w:val="clear" w:color="auto" w:fill="FFFFFF"/>
                <w:lang w:val="en-US" w:eastAsia="zh-CN" w:bidi="ar"/>
              </w:rPr>
            </w:pPr>
          </w:p>
          <w:p w14:paraId="68D62E8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default" w:ascii="Times New Roman" w:hAnsi="Times New Roman" w:cs="Times New Roman"/>
                <w:caps w:val="0"/>
                <w:color w:val="333333"/>
                <w:spacing w:val="0"/>
                <w:kern w:val="0"/>
                <w:sz w:val="24"/>
                <w:szCs w:val="24"/>
                <w:shd w:val="clear" w:color="auto" w:fill="FFFFFF"/>
                <w:lang w:val="en-US" w:eastAsia="zh-CN" w:bidi="ar"/>
              </w:rPr>
            </w:pPr>
          </w:p>
          <w:p w14:paraId="7E6E3DE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default" w:ascii="Times New Roman" w:hAnsi="Times New Roman" w:cs="Times New Roman"/>
                <w:caps w:val="0"/>
                <w:color w:val="333333"/>
                <w:spacing w:val="0"/>
                <w:kern w:val="0"/>
                <w:sz w:val="24"/>
                <w:szCs w:val="24"/>
                <w:shd w:val="clear" w:color="auto" w:fill="FFFFFF"/>
                <w:lang w:val="en-US" w:eastAsia="zh-CN" w:bidi="ar"/>
              </w:rPr>
            </w:pPr>
          </w:p>
          <w:p w14:paraId="4DE4BD5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default" w:ascii="Times New Roman" w:hAnsi="Times New Roman" w:cs="Times New Roman"/>
                <w:caps w:val="0"/>
                <w:color w:val="333333"/>
                <w:spacing w:val="0"/>
                <w:kern w:val="0"/>
                <w:sz w:val="24"/>
                <w:szCs w:val="24"/>
                <w:shd w:val="clear" w:color="auto" w:fill="FFFFFF"/>
                <w:lang w:val="en-US" w:eastAsia="zh-CN" w:bidi="ar"/>
              </w:rPr>
            </w:pPr>
          </w:p>
          <w:p w14:paraId="2EEB2FA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default" w:ascii="Times New Roman" w:hAnsi="Times New Roman" w:cs="Times New Roman"/>
                <w:caps w:val="0"/>
                <w:color w:val="333333"/>
                <w:spacing w:val="0"/>
                <w:kern w:val="0"/>
                <w:sz w:val="24"/>
                <w:szCs w:val="24"/>
                <w:shd w:val="clear" w:color="auto" w:fill="FFFFFF"/>
                <w:lang w:val="en-US" w:eastAsia="zh-CN" w:bidi="ar"/>
              </w:rPr>
            </w:pPr>
          </w:p>
          <w:p w14:paraId="214BD10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default" w:ascii="Times New Roman" w:hAnsi="Times New Roman" w:cs="Times New Roman"/>
                <w:caps w:val="0"/>
                <w:color w:val="333333"/>
                <w:spacing w:val="0"/>
                <w:kern w:val="0"/>
                <w:sz w:val="24"/>
                <w:szCs w:val="24"/>
                <w:shd w:val="clear" w:color="auto" w:fill="FFFFFF"/>
                <w:lang w:val="en-US" w:eastAsia="zh-CN" w:bidi="ar"/>
              </w:rPr>
            </w:pPr>
          </w:p>
          <w:p w14:paraId="6784CCC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default" w:ascii="Times New Roman" w:hAnsi="Times New Roman" w:cs="Times New Roman"/>
                <w:caps w:val="0"/>
                <w:color w:val="333333"/>
                <w:spacing w:val="0"/>
                <w:kern w:val="0"/>
                <w:sz w:val="24"/>
                <w:szCs w:val="24"/>
                <w:shd w:val="clear" w:color="auto" w:fill="FFFFFF"/>
                <w:lang w:val="en-US" w:eastAsia="zh-CN" w:bidi="ar"/>
              </w:rPr>
            </w:pPr>
          </w:p>
          <w:p w14:paraId="2EF2FB2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default" w:ascii="Times New Roman" w:hAnsi="Times New Roman" w:cs="Times New Roman"/>
                <w:caps w:val="0"/>
                <w:color w:val="333333"/>
                <w:spacing w:val="0"/>
                <w:kern w:val="0"/>
                <w:sz w:val="24"/>
                <w:szCs w:val="24"/>
                <w:shd w:val="clear" w:color="auto" w:fill="FFFFFF"/>
                <w:lang w:val="en-US" w:eastAsia="zh-CN" w:bidi="ar"/>
              </w:rPr>
            </w:pPr>
          </w:p>
          <w:p w14:paraId="1478617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default" w:ascii="Times New Roman" w:hAnsi="Times New Roman" w:cs="Times New Roman"/>
                <w:caps w:val="0"/>
                <w:color w:val="333333"/>
                <w:spacing w:val="0"/>
                <w:kern w:val="0"/>
                <w:sz w:val="24"/>
                <w:szCs w:val="24"/>
                <w:shd w:val="clear" w:color="auto" w:fill="FFFFFF"/>
                <w:lang w:val="en-US" w:eastAsia="zh-CN" w:bidi="ar"/>
              </w:rPr>
            </w:pPr>
          </w:p>
          <w:p w14:paraId="1D3FE60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default" w:ascii="Times New Roman" w:hAnsi="Times New Roman" w:cs="Times New Roman"/>
                <w:caps w:val="0"/>
                <w:color w:val="333333"/>
                <w:spacing w:val="0"/>
                <w:kern w:val="0"/>
                <w:sz w:val="24"/>
                <w:szCs w:val="24"/>
                <w:shd w:val="clear" w:color="auto" w:fill="FFFFFF"/>
                <w:lang w:val="en-US" w:eastAsia="zh-CN" w:bidi="ar"/>
              </w:rPr>
            </w:pPr>
          </w:p>
          <w:p w14:paraId="13F693D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default" w:ascii="Times New Roman" w:hAnsi="Times New Roman" w:cs="Times New Roman"/>
                <w:caps w:val="0"/>
                <w:color w:val="333333"/>
                <w:spacing w:val="0"/>
                <w:kern w:val="0"/>
                <w:sz w:val="24"/>
                <w:szCs w:val="24"/>
                <w:shd w:val="clear" w:color="auto" w:fill="FFFFFF"/>
                <w:lang w:val="en-US" w:eastAsia="zh-CN" w:bidi="ar"/>
              </w:rPr>
            </w:pPr>
          </w:p>
          <w:p w14:paraId="0ED9DD0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default" w:ascii="Times New Roman" w:hAnsi="Times New Roman" w:cs="Times New Roman"/>
                <w:caps w:val="0"/>
                <w:color w:val="333333"/>
                <w:spacing w:val="0"/>
                <w:kern w:val="0"/>
                <w:sz w:val="24"/>
                <w:szCs w:val="24"/>
                <w:shd w:val="clear" w:color="auto" w:fill="FFFFFF"/>
                <w:lang w:val="en-US" w:eastAsia="zh-CN" w:bidi="ar"/>
              </w:rPr>
            </w:pPr>
          </w:p>
          <w:p w14:paraId="2D7F24D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default" w:ascii="Times New Roman" w:hAnsi="Times New Roman" w:cs="Times New Roman"/>
                <w:caps w:val="0"/>
                <w:color w:val="333333"/>
                <w:spacing w:val="0"/>
                <w:kern w:val="0"/>
                <w:sz w:val="24"/>
                <w:szCs w:val="24"/>
                <w:shd w:val="clear" w:color="auto" w:fill="FFFFFF"/>
                <w:lang w:val="en-US" w:eastAsia="zh-CN" w:bidi="ar"/>
              </w:rPr>
            </w:pPr>
          </w:p>
          <w:p w14:paraId="73C9C84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default" w:ascii="Times New Roman" w:hAnsi="Times New Roman" w:cs="Times New Roman"/>
                <w:caps w:val="0"/>
                <w:color w:val="333333"/>
                <w:spacing w:val="0"/>
                <w:kern w:val="0"/>
                <w:sz w:val="24"/>
                <w:szCs w:val="24"/>
                <w:shd w:val="clear" w:color="auto" w:fill="FFFFFF"/>
                <w:lang w:val="en-US" w:eastAsia="zh-CN" w:bidi="ar"/>
              </w:rPr>
            </w:pPr>
          </w:p>
          <w:p w14:paraId="3293351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default" w:ascii="Times New Roman" w:hAnsi="Times New Roman" w:cs="Times New Roman"/>
                <w:caps w:val="0"/>
                <w:color w:val="333333"/>
                <w:spacing w:val="0"/>
                <w:kern w:val="0"/>
                <w:sz w:val="24"/>
                <w:szCs w:val="24"/>
                <w:shd w:val="clear" w:color="auto" w:fill="FFFFFF"/>
                <w:lang w:val="en-US" w:eastAsia="zh-CN" w:bidi="ar"/>
              </w:rPr>
            </w:pPr>
          </w:p>
          <w:p w14:paraId="62A7489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default" w:ascii="Times New Roman" w:hAnsi="Times New Roman" w:cs="Times New Roman"/>
                <w:caps w:val="0"/>
                <w:color w:val="333333"/>
                <w:spacing w:val="0"/>
                <w:kern w:val="0"/>
                <w:sz w:val="24"/>
                <w:szCs w:val="24"/>
                <w:shd w:val="clear" w:color="auto" w:fill="FFFFFF"/>
                <w:lang w:val="en-US" w:eastAsia="zh-CN" w:bidi="ar"/>
              </w:rPr>
            </w:pPr>
          </w:p>
          <w:p w14:paraId="5040C6C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default" w:ascii="Times New Roman" w:hAnsi="Times New Roman" w:cs="Times New Roman"/>
                <w:caps w:val="0"/>
                <w:color w:val="333333"/>
                <w:spacing w:val="0"/>
                <w:kern w:val="0"/>
                <w:sz w:val="24"/>
                <w:szCs w:val="24"/>
                <w:shd w:val="clear" w:color="auto" w:fill="FFFFFF"/>
                <w:lang w:val="en-US" w:eastAsia="zh-CN" w:bidi="ar"/>
              </w:rPr>
            </w:pPr>
          </w:p>
          <w:p w14:paraId="5FCCE9B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default" w:ascii="Times New Roman" w:hAnsi="Times New Roman" w:cs="Times New Roman"/>
                <w:caps w:val="0"/>
                <w:color w:val="333333"/>
                <w:spacing w:val="0"/>
                <w:kern w:val="0"/>
                <w:sz w:val="24"/>
                <w:szCs w:val="24"/>
                <w:shd w:val="clear" w:color="auto" w:fill="FFFFFF"/>
                <w:lang w:val="en-US" w:eastAsia="zh-CN" w:bidi="ar"/>
              </w:rPr>
            </w:pPr>
          </w:p>
          <w:p w14:paraId="0A4A5BD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default" w:ascii="Times New Roman" w:hAnsi="Times New Roman" w:cs="Times New Roman"/>
                <w:caps w:val="0"/>
                <w:color w:val="333333"/>
                <w:spacing w:val="0"/>
                <w:kern w:val="0"/>
                <w:sz w:val="24"/>
                <w:szCs w:val="24"/>
                <w:shd w:val="clear" w:color="auto" w:fill="FFFFFF"/>
                <w:lang w:val="en-US" w:eastAsia="zh-CN" w:bidi="ar"/>
              </w:rPr>
            </w:pPr>
          </w:p>
          <w:p w14:paraId="6AF3998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default" w:ascii="Times New Roman" w:hAnsi="Times New Roman" w:cs="Times New Roman"/>
                <w:caps w:val="0"/>
                <w:color w:val="333333"/>
                <w:spacing w:val="0"/>
                <w:kern w:val="0"/>
                <w:sz w:val="24"/>
                <w:szCs w:val="24"/>
                <w:shd w:val="clear" w:color="auto" w:fill="FFFFFF"/>
                <w:lang w:val="en-US" w:eastAsia="zh-CN" w:bidi="ar"/>
              </w:rPr>
            </w:pPr>
          </w:p>
          <w:p w14:paraId="2BB227E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default" w:ascii="Times New Roman" w:hAnsi="Times New Roman" w:cs="Times New Roman"/>
                <w:caps w:val="0"/>
                <w:color w:val="333333"/>
                <w:spacing w:val="0"/>
                <w:kern w:val="0"/>
                <w:sz w:val="24"/>
                <w:szCs w:val="24"/>
                <w:shd w:val="clear" w:color="auto" w:fill="FFFFFF"/>
                <w:lang w:val="en-US" w:eastAsia="zh-CN" w:bidi="ar"/>
              </w:rPr>
            </w:pPr>
          </w:p>
          <w:p w14:paraId="6893982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default" w:ascii="Times New Roman" w:hAnsi="Times New Roman" w:cs="Times New Roman"/>
                <w:caps w:val="0"/>
                <w:color w:val="333333"/>
                <w:spacing w:val="0"/>
                <w:kern w:val="0"/>
                <w:sz w:val="24"/>
                <w:szCs w:val="24"/>
                <w:shd w:val="clear" w:color="auto" w:fill="FFFFFF"/>
                <w:lang w:val="en-US" w:eastAsia="zh-CN" w:bidi="ar"/>
              </w:rPr>
            </w:pPr>
          </w:p>
          <w:p w14:paraId="631342F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default" w:ascii="Times New Roman" w:hAnsi="Times New Roman" w:cs="Times New Roman"/>
                <w:caps w:val="0"/>
                <w:color w:val="333333"/>
                <w:spacing w:val="0"/>
                <w:kern w:val="0"/>
                <w:sz w:val="24"/>
                <w:szCs w:val="24"/>
                <w:shd w:val="clear" w:color="auto" w:fill="FFFFFF"/>
                <w:lang w:val="en-US" w:eastAsia="zh-CN" w:bidi="ar"/>
              </w:rPr>
            </w:pPr>
          </w:p>
          <w:p w14:paraId="29258EB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default" w:ascii="Times New Roman" w:hAnsi="Times New Roman" w:cs="Times New Roman"/>
                <w:caps w:val="0"/>
                <w:color w:val="333333"/>
                <w:spacing w:val="0"/>
                <w:kern w:val="0"/>
                <w:sz w:val="24"/>
                <w:szCs w:val="24"/>
                <w:shd w:val="clear" w:color="auto" w:fill="FFFFFF"/>
                <w:lang w:val="en-US" w:eastAsia="zh-CN" w:bidi="ar"/>
              </w:rPr>
            </w:pPr>
          </w:p>
          <w:p w14:paraId="13C9D3E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default" w:ascii="Times New Roman" w:hAnsi="Times New Roman" w:cs="Times New Roman"/>
                <w:caps w:val="0"/>
                <w:color w:val="333333"/>
                <w:spacing w:val="0"/>
                <w:kern w:val="0"/>
                <w:sz w:val="24"/>
                <w:szCs w:val="24"/>
                <w:shd w:val="clear" w:color="auto" w:fill="FFFFFF"/>
                <w:lang w:val="en-US" w:eastAsia="zh-CN" w:bidi="ar"/>
              </w:rPr>
            </w:pPr>
          </w:p>
          <w:p w14:paraId="777BB71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default" w:ascii="Times New Roman" w:hAnsi="Times New Roman" w:cs="Times New Roman"/>
                <w:caps w:val="0"/>
                <w:color w:val="333333"/>
                <w:spacing w:val="0"/>
                <w:kern w:val="0"/>
                <w:sz w:val="24"/>
                <w:szCs w:val="24"/>
                <w:shd w:val="clear" w:color="auto" w:fill="FFFFFF"/>
                <w:lang w:val="en-US" w:eastAsia="zh-CN" w:bidi="ar"/>
              </w:rPr>
            </w:pPr>
          </w:p>
          <w:p w14:paraId="06810B8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default" w:ascii="Times New Roman" w:hAnsi="Times New Roman" w:cs="Times New Roman"/>
                <w:caps w:val="0"/>
                <w:color w:val="333333"/>
                <w:spacing w:val="0"/>
                <w:kern w:val="0"/>
                <w:sz w:val="24"/>
                <w:szCs w:val="24"/>
                <w:shd w:val="clear" w:color="auto" w:fill="FFFFFF"/>
                <w:lang w:val="en-US" w:eastAsia="zh-CN" w:bidi="ar"/>
              </w:rPr>
            </w:pPr>
          </w:p>
          <w:p w14:paraId="0D25798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default" w:ascii="Times New Roman" w:hAnsi="Times New Roman" w:cs="Times New Roman"/>
                <w:caps w:val="0"/>
                <w:color w:val="333333"/>
                <w:spacing w:val="0"/>
                <w:kern w:val="0"/>
                <w:sz w:val="24"/>
                <w:szCs w:val="24"/>
                <w:shd w:val="clear" w:color="auto" w:fill="FFFFFF"/>
                <w:lang w:val="en-US" w:eastAsia="zh-CN" w:bidi="ar"/>
              </w:rPr>
            </w:pPr>
          </w:p>
          <w:p w14:paraId="0320281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default" w:ascii="Times New Roman" w:hAnsi="Times New Roman" w:eastAsia="宋体"/>
                <w:b/>
                <w:sz w:val="24"/>
                <w:szCs w:val="24"/>
                <w:lang w:val="en-US" w:eastAsia="zh-CN"/>
              </w:rPr>
            </w:pPr>
            <w:r>
              <w:rPr>
                <w:rFonts w:hint="eastAsia" w:ascii="Times New Roman" w:hAnsi="Times New Roman" w:cs="Times New Roman"/>
                <w:sz w:val="24"/>
                <w:szCs w:val="24"/>
                <w:lang w:val="en-US" w:eastAsia="zh-CN"/>
              </w:rPr>
              <w:t>鼓励学生分析理解</w:t>
            </w:r>
            <w:r>
              <w:rPr>
                <w:rFonts w:hint="default" w:ascii="Times New Roman" w:hAnsi="Times New Roman" w:cs="Times New Roman"/>
                <w:sz w:val="24"/>
                <w:szCs w:val="24"/>
                <w:lang w:val="en-US" w:eastAsia="zh-CN"/>
              </w:rPr>
              <w:t>气胸</w:t>
            </w:r>
            <w:r>
              <w:rPr>
                <w:rFonts w:hint="eastAsia" w:ascii="Times New Roman" w:hAnsi="Times New Roman" w:cs="Times New Roman"/>
                <w:sz w:val="24"/>
                <w:szCs w:val="24"/>
                <w:lang w:val="en-US" w:eastAsia="zh-CN"/>
              </w:rPr>
              <w:t>的病因。理论联系实际，更好的将知识内化。</w:t>
            </w:r>
          </w:p>
        </w:tc>
      </w:tr>
      <w:tr w14:paraId="7ED7435A">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6835B21B">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0481105B">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4"/>
                <w:szCs w:val="24"/>
                <w:lang w:val="en-US" w:eastAsia="zh-CN" w:bidi="ar-SA"/>
              </w:rPr>
            </w:pPr>
            <w:r>
              <w:rPr>
                <w:rFonts w:hint="eastAsia" w:ascii="宋体" w:hAnsi="宋体" w:eastAsia="宋体" w:cs="宋体"/>
                <w:kern w:val="2"/>
                <w:sz w:val="24"/>
                <w:szCs w:val="24"/>
                <w:lang w:val="en-US" w:eastAsia="zh-CN" w:bidi="ar"/>
              </w:rPr>
              <w:t>（</w:t>
            </w:r>
            <w:r>
              <w:rPr>
                <w:rFonts w:hint="eastAsia" w:ascii="宋体" w:hAnsi="宋体" w:cs="宋体"/>
                <w:kern w:val="2"/>
                <w:sz w:val="24"/>
                <w:szCs w:val="24"/>
                <w:lang w:val="en-US" w:eastAsia="zh-CN" w:bidi="ar"/>
              </w:rPr>
              <w:t>5</w:t>
            </w:r>
            <w:r>
              <w:rPr>
                <w:rFonts w:hint="default" w:ascii="Times New Roman" w:hAnsi="Times New Roman" w:eastAsia="宋体" w:cs="Times New Roman"/>
                <w:kern w:val="2"/>
                <w:sz w:val="24"/>
                <w:szCs w:val="24"/>
                <w:lang w:val="en-US" w:eastAsia="zh-CN" w:bidi="ar"/>
              </w:rPr>
              <w:t>min</w:t>
            </w:r>
            <w:r>
              <w:rPr>
                <w:rFonts w:hint="eastAsia" w:ascii="宋体" w:hAnsi="宋体" w:eastAsia="宋体" w:cs="宋体"/>
                <w:kern w:val="2"/>
                <w:sz w:val="24"/>
                <w:szCs w:val="24"/>
                <w:lang w:val="en-US" w:eastAsia="zh-CN" w:bidi="ar"/>
              </w:rPr>
              <w:t>）</w:t>
            </w:r>
          </w:p>
        </w:tc>
        <w:tc>
          <w:tcPr>
            <w:tcW w:w="7208" w:type="dxa"/>
            <w:tcBorders>
              <w:tl2br w:val="nil"/>
              <w:tr2bl w:val="nil"/>
            </w:tcBorders>
            <w:shd w:val="clear" w:color="auto" w:fill="auto"/>
            <w:vAlign w:val="center"/>
          </w:tcPr>
          <w:p w14:paraId="36DD3F5D">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259D44DF">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default" w:ascii="宋体" w:hAnsi="宋体" w:cs="宋体"/>
                <w:b/>
                <w:bCs w:val="0"/>
                <w:kern w:val="0"/>
                <w:sz w:val="24"/>
                <w:szCs w:val="24"/>
                <w:lang w:val="en-US" w:eastAsia="zh-CN" w:bidi="ar"/>
              </w:rPr>
            </w:pPr>
            <w:r>
              <w:rPr>
                <w:rFonts w:hint="eastAsia" w:ascii="宋体" w:hAnsi="宋体" w:cs="宋体"/>
                <w:b/>
                <w:bCs w:val="0"/>
                <w:kern w:val="2"/>
                <w:sz w:val="24"/>
                <w:szCs w:val="24"/>
                <w:lang w:val="en-US" w:eastAsia="zh-CN" w:bidi="ar"/>
              </w:rPr>
              <w:t>本节</w:t>
            </w:r>
            <w:r>
              <w:rPr>
                <w:rFonts w:hint="eastAsia" w:ascii="宋体" w:hAnsi="宋体" w:eastAsia="宋体" w:cs="宋体"/>
                <w:b/>
                <w:bCs w:val="0"/>
                <w:kern w:val="2"/>
                <w:sz w:val="24"/>
                <w:szCs w:val="24"/>
                <w:lang w:val="en-US" w:eastAsia="zh-CN" w:bidi="ar"/>
              </w:rPr>
              <w:t>课我们一起学习了</w:t>
            </w:r>
            <w:r>
              <w:rPr>
                <w:rFonts w:hint="eastAsia" w:ascii="宋体" w:hAnsi="宋体" w:cs="宋体"/>
                <w:b/>
                <w:bCs w:val="0"/>
                <w:kern w:val="2"/>
                <w:sz w:val="24"/>
                <w:szCs w:val="24"/>
                <w:lang w:val="en-US" w:eastAsia="zh-CN" w:bidi="ar"/>
              </w:rPr>
              <w:t>呼吸</w:t>
            </w:r>
            <w:r>
              <w:rPr>
                <w:rFonts w:hint="eastAsia" w:ascii="宋体" w:hAnsi="宋体" w:cs="宋体"/>
                <w:b/>
                <w:bCs w:val="0"/>
                <w:kern w:val="0"/>
                <w:sz w:val="24"/>
                <w:szCs w:val="24"/>
                <w:lang w:val="en-US" w:eastAsia="zh-CN" w:bidi="ar"/>
              </w:rPr>
              <w:t>系统，通过多媒体演示、</w:t>
            </w:r>
            <w:r>
              <w:rPr>
                <w:rFonts w:hint="default" w:ascii="Times New Roman" w:hAnsi="Times New Roman" w:cs="Times New Roman"/>
                <w:b/>
                <w:bCs/>
                <w:caps w:val="0"/>
                <w:color w:val="333333"/>
                <w:spacing w:val="0"/>
                <w:kern w:val="0"/>
                <w:sz w:val="24"/>
                <w:szCs w:val="24"/>
                <w:shd w:val="clear" w:color="auto" w:fill="FFFFFF"/>
                <w:lang w:val="en-US" w:eastAsia="zh-CN" w:bidi="ar"/>
              </w:rPr>
              <w:t>问题探究式</w:t>
            </w:r>
            <w:r>
              <w:rPr>
                <w:rFonts w:hint="eastAsia" w:ascii="Times New Roman" w:hAnsi="Times New Roman" w:cs="Times New Roman"/>
                <w:b/>
                <w:bCs/>
                <w:caps w:val="0"/>
                <w:color w:val="333333"/>
                <w:spacing w:val="0"/>
                <w:kern w:val="0"/>
                <w:sz w:val="24"/>
                <w:szCs w:val="24"/>
                <w:shd w:val="clear" w:color="auto" w:fill="FFFFFF"/>
                <w:lang w:val="en-US" w:eastAsia="zh-CN" w:bidi="ar"/>
              </w:rPr>
              <w:t>等</w:t>
            </w:r>
            <w:r>
              <w:rPr>
                <w:rFonts w:hint="default" w:ascii="Times New Roman" w:hAnsi="Times New Roman" w:cs="Times New Roman"/>
                <w:b/>
                <w:bCs/>
                <w:caps w:val="0"/>
                <w:color w:val="333333"/>
                <w:spacing w:val="0"/>
                <w:kern w:val="0"/>
                <w:sz w:val="24"/>
                <w:szCs w:val="24"/>
                <w:shd w:val="clear" w:color="auto" w:fill="FFFFFF"/>
                <w:lang w:val="en-US" w:eastAsia="zh-CN" w:bidi="ar"/>
              </w:rPr>
              <w:t>教学法</w:t>
            </w:r>
            <w:r>
              <w:rPr>
                <w:rFonts w:hint="eastAsia" w:ascii="宋体" w:hAnsi="宋体" w:cs="宋体"/>
                <w:b/>
                <w:bCs w:val="0"/>
                <w:kern w:val="0"/>
                <w:sz w:val="24"/>
                <w:szCs w:val="24"/>
                <w:lang w:val="en-US" w:eastAsia="zh-CN" w:bidi="ar"/>
              </w:rPr>
              <w:t>，</w:t>
            </w:r>
            <w:r>
              <w:rPr>
                <w:rFonts w:hint="default" w:ascii="宋体" w:hAnsi="宋体" w:cs="宋体"/>
                <w:b/>
                <w:bCs w:val="0"/>
                <w:kern w:val="0"/>
                <w:sz w:val="24"/>
                <w:szCs w:val="24"/>
                <w:lang w:val="en-US" w:eastAsia="zh-CN" w:bidi="ar"/>
              </w:rPr>
              <w:t>使学生在掌握</w:t>
            </w:r>
            <w:r>
              <w:rPr>
                <w:rFonts w:hint="eastAsia" w:ascii="宋体" w:hAnsi="宋体" w:cs="宋体"/>
                <w:b/>
                <w:bCs w:val="0"/>
                <w:kern w:val="0"/>
                <w:sz w:val="24"/>
                <w:szCs w:val="24"/>
                <w:lang w:val="en-US" w:eastAsia="zh-CN" w:bidi="ar"/>
              </w:rPr>
              <w:t>呼吸系统各主要器官</w:t>
            </w:r>
            <w:r>
              <w:rPr>
                <w:rFonts w:hint="default" w:ascii="宋体" w:hAnsi="宋体" w:cs="宋体"/>
                <w:b/>
                <w:bCs w:val="0"/>
                <w:kern w:val="0"/>
                <w:sz w:val="24"/>
                <w:szCs w:val="24"/>
                <w:lang w:val="en-US" w:eastAsia="zh-CN" w:bidi="ar"/>
              </w:rPr>
              <w:t>解剖结构的基础上，能够理解临床相关疾病（如</w:t>
            </w:r>
            <w:r>
              <w:rPr>
                <w:rFonts w:hint="eastAsia" w:ascii="宋体" w:hAnsi="宋体" w:cs="宋体"/>
                <w:b/>
                <w:bCs w:val="0"/>
                <w:kern w:val="0"/>
                <w:sz w:val="24"/>
                <w:szCs w:val="24"/>
                <w:lang w:val="en-US" w:eastAsia="zh-CN" w:bidi="ar"/>
              </w:rPr>
              <w:t>支气管哮喘、</w:t>
            </w:r>
            <w:r>
              <w:rPr>
                <w:rFonts w:hint="default" w:ascii="宋体" w:hAnsi="宋体" w:cs="宋体"/>
                <w:b/>
                <w:bCs w:val="0"/>
                <w:kern w:val="0"/>
                <w:sz w:val="24"/>
                <w:szCs w:val="24"/>
                <w:lang w:val="en-US" w:eastAsia="zh-CN" w:bidi="ar"/>
              </w:rPr>
              <w:t>尘肺、气胸）的病因，并为后续相关基础课程及专业课程的学习打下基础。</w:t>
            </w:r>
          </w:p>
          <w:p w14:paraId="4AB7FD24">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2"/>
                <w:sz w:val="24"/>
                <w:szCs w:val="24"/>
                <w:lang w:val="en-US" w:eastAsia="zh-CN" w:bidi="ar"/>
              </w:rPr>
            </w:pPr>
            <w:r>
              <w:rPr>
                <w:rFonts w:hint="eastAsia" w:ascii="宋体" w:hAnsi="宋体" w:cs="宋体"/>
                <w:b/>
                <w:bCs w:val="0"/>
                <w:kern w:val="0"/>
                <w:sz w:val="24"/>
                <w:szCs w:val="24"/>
                <w:lang w:val="en-US" w:eastAsia="zh-CN" w:bidi="ar"/>
              </w:rPr>
              <w:t>课程中适当引入课程思政，</w:t>
            </w:r>
            <w:r>
              <w:rPr>
                <w:rFonts w:hint="default" w:ascii="宋体" w:hAnsi="宋体" w:cs="宋体"/>
                <w:b/>
                <w:bCs w:val="0"/>
                <w:kern w:val="0"/>
                <w:sz w:val="24"/>
                <w:szCs w:val="24"/>
                <w:lang w:val="en-US" w:eastAsia="zh-CN" w:bidi="ar"/>
              </w:rPr>
              <w:t>培养学生对人体结构的兴趣，激发探索生命奥秘的热情，培养学生热爱生命、关爱患者的医学人文精神。</w:t>
            </w:r>
            <w:r>
              <w:rPr>
                <w:rFonts w:hint="eastAsia" w:ascii="宋体" w:hAnsi="宋体" w:cs="宋体"/>
                <w:b/>
                <w:bCs w:val="0"/>
                <w:kern w:val="0"/>
                <w:sz w:val="24"/>
                <w:szCs w:val="24"/>
                <w:lang w:val="en-US" w:eastAsia="zh-CN" w:bidi="ar"/>
              </w:rPr>
              <w:t>同时</w:t>
            </w:r>
            <w:r>
              <w:rPr>
                <w:rFonts w:hint="default" w:ascii="宋体" w:hAnsi="宋体" w:cs="宋体"/>
                <w:b/>
                <w:bCs w:val="0"/>
                <w:kern w:val="0"/>
                <w:sz w:val="24"/>
                <w:szCs w:val="24"/>
                <w:lang w:val="en-US" w:eastAsia="zh-CN" w:bidi="ar"/>
              </w:rPr>
              <w:t>引导学生树立健康意识，养成良好的生活习惯，预防呼吸系统常见疾病。</w:t>
            </w:r>
          </w:p>
        </w:tc>
        <w:tc>
          <w:tcPr>
            <w:tcW w:w="1696" w:type="dxa"/>
            <w:tcBorders>
              <w:tl2br w:val="nil"/>
              <w:tr2bl w:val="nil"/>
            </w:tcBorders>
            <w:shd w:val="clear" w:color="auto" w:fill="auto"/>
            <w:vAlign w:val="center"/>
          </w:tcPr>
          <w:p w14:paraId="256558BC">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4"/>
                <w:szCs w:val="24"/>
                <w:lang w:val="en-US" w:eastAsia="zh-CN" w:bidi="ar-SA"/>
              </w:rPr>
            </w:pPr>
            <w:r>
              <w:rPr>
                <w:rFonts w:hint="eastAsia" w:ascii="宋体" w:hAnsi="宋体" w:eastAsia="宋体" w:cs="宋体"/>
                <w:kern w:val="2"/>
                <w:sz w:val="24"/>
                <w:szCs w:val="24"/>
                <w:lang w:val="en-US" w:eastAsia="zh-CN" w:bidi="ar"/>
              </w:rPr>
              <w:t>通过对所学知识的回顾，培养学生的归纳总结能力</w:t>
            </w:r>
            <w:r>
              <w:rPr>
                <w:rFonts w:hint="eastAsia" w:ascii="宋体" w:hAnsi="宋体" w:cs="宋体"/>
                <w:kern w:val="2"/>
                <w:sz w:val="24"/>
                <w:szCs w:val="24"/>
                <w:lang w:val="en-US" w:eastAsia="zh-CN" w:bidi="ar"/>
              </w:rPr>
              <w:t>。</w:t>
            </w:r>
          </w:p>
        </w:tc>
      </w:tr>
      <w:tr w14:paraId="392EECB6">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6F8BB64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hanging="8"/>
              <w:jc w:val="center"/>
              <w:textAlignment w:val="auto"/>
              <w:rPr>
                <w:rFonts w:hint="default" w:ascii="Times New Roman" w:hAnsi="Times New Roman"/>
                <w:sz w:val="24"/>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 w:val="24"/>
                <w:szCs w:val="24"/>
              </w:rPr>
              <w:t>（</w:t>
            </w:r>
            <w:r>
              <w:rPr>
                <w:rFonts w:hint="eastAsia" w:ascii="Times New Roman" w:hAnsi="Times New Roman"/>
                <w:b w:val="0"/>
                <w:bCs w:val="0"/>
                <w:sz w:val="24"/>
                <w:szCs w:val="24"/>
                <w:lang w:val="en-US" w:eastAsia="zh-CN"/>
              </w:rPr>
              <w:t>3</w:t>
            </w:r>
            <w:r>
              <w:rPr>
                <w:rFonts w:hint="eastAsia" w:ascii="Times New Roman" w:hAnsi="Times New Roman"/>
                <w:b w:val="0"/>
                <w:bCs w:val="0"/>
                <w:sz w:val="24"/>
                <w:szCs w:val="24"/>
              </w:rPr>
              <w:t>min）</w:t>
            </w:r>
          </w:p>
        </w:tc>
        <w:tc>
          <w:tcPr>
            <w:tcW w:w="7208" w:type="dxa"/>
            <w:tcBorders>
              <w:tl2br w:val="nil"/>
              <w:tr2bl w:val="nil"/>
            </w:tcBorders>
            <w:vAlign w:val="center"/>
          </w:tcPr>
          <w:p w14:paraId="1F1AEF0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color w:val="C00000"/>
                <w:kern w:val="2"/>
                <w:sz w:val="24"/>
                <w:szCs w:val="24"/>
                <w:lang w:val="en-US" w:eastAsia="zh-CN" w:bidi="ar"/>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布置课后作业</w:t>
            </w:r>
          </w:p>
          <w:p w14:paraId="47E27E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hAnsi="宋体" w:eastAsia="宋体"/>
                <w:bCs/>
                <w:sz w:val="24"/>
                <w:szCs w:val="24"/>
                <w:lang w:eastAsia="zh-CN"/>
              </w:rPr>
            </w:pPr>
            <w:r>
              <w:rPr>
                <w:rFonts w:hint="eastAsia" w:hAnsi="宋体"/>
                <w:bCs/>
                <w:sz w:val="24"/>
                <w:szCs w:val="24"/>
                <w:lang w:eastAsia="zh-CN"/>
              </w:rPr>
              <w:t>简述</w:t>
            </w:r>
            <w:r>
              <w:rPr>
                <w:rFonts w:hint="eastAsia" w:hAnsi="宋体"/>
                <w:bCs/>
                <w:sz w:val="24"/>
                <w:szCs w:val="24"/>
                <w:lang w:val="en-US" w:eastAsia="zh-CN"/>
              </w:rPr>
              <w:t>鼻旁窦的开口位置；左右主支气管的形态区别</w:t>
            </w:r>
            <w:r>
              <w:rPr>
                <w:rFonts w:hint="eastAsia" w:hAnsi="宋体"/>
                <w:bCs/>
                <w:sz w:val="24"/>
                <w:szCs w:val="24"/>
                <w:lang w:eastAsia="zh-CN"/>
              </w:rPr>
              <w:t>。</w:t>
            </w:r>
          </w:p>
        </w:tc>
        <w:tc>
          <w:tcPr>
            <w:tcW w:w="1696" w:type="dxa"/>
            <w:tcBorders>
              <w:tl2br w:val="nil"/>
              <w:tr2bl w:val="nil"/>
            </w:tcBorders>
            <w:vAlign w:val="center"/>
          </w:tcPr>
          <w:p w14:paraId="74A438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Times New Roman" w:hAnsi="Times New Roman" w:eastAsia="宋体"/>
                <w:b/>
                <w:sz w:val="24"/>
                <w:szCs w:val="24"/>
                <w:lang w:eastAsia="zh-CN"/>
              </w:rPr>
            </w:pPr>
            <w:r>
              <w:rPr>
                <w:rFonts w:hint="eastAsia" w:ascii="Times New Roman" w:hAnsi="Times New Roman"/>
                <w:b w:val="0"/>
                <w:bCs/>
                <w:sz w:val="24"/>
                <w:szCs w:val="24"/>
              </w:rPr>
              <w:t>通过课后练习</w:t>
            </w:r>
            <w:r>
              <w:rPr>
                <w:rFonts w:hint="eastAsia" w:ascii="Times New Roman" w:hAnsi="Times New Roman"/>
                <w:b w:val="0"/>
                <w:bCs/>
                <w:sz w:val="24"/>
                <w:szCs w:val="24"/>
                <w:lang w:eastAsia="zh-CN"/>
              </w:rPr>
              <w:t>，</w:t>
            </w:r>
            <w:r>
              <w:rPr>
                <w:rFonts w:hint="eastAsia" w:ascii="Times New Roman" w:hAnsi="Times New Roman"/>
                <w:b w:val="0"/>
                <w:bCs/>
                <w:sz w:val="24"/>
                <w:szCs w:val="24"/>
              </w:rPr>
              <w:t>巩固所学新知识</w:t>
            </w:r>
            <w:r>
              <w:rPr>
                <w:rFonts w:hint="eastAsia" w:ascii="Times New Roman" w:hAnsi="Times New Roman"/>
                <w:b w:val="0"/>
                <w:bCs/>
                <w:sz w:val="24"/>
                <w:szCs w:val="24"/>
                <w:lang w:eastAsia="zh-CN"/>
              </w:rPr>
              <w:t>。</w:t>
            </w:r>
          </w:p>
        </w:tc>
      </w:tr>
    </w:tbl>
    <w:p w14:paraId="5BBED159"/>
    <w:sectPr>
      <w:pgSz w:w="11906" w:h="16838"/>
      <w:pgMar w:top="567" w:right="170" w:bottom="850" w:left="170" w:header="567" w:footer="85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 w:name="微软简老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28E3C">
    <w:pPr>
      <w:pStyle w:val="9"/>
      <w:pBdr>
        <w:bottom w:val="none" w:color="auto" w:sz="0" w:space="1"/>
      </w:pBdr>
      <w:rPr>
        <w:rFonts w:hint="eastAsia" w:eastAsia="宋体"/>
        <w:lang w:eastAsia="zh-CN"/>
      </w:rPr>
    </w:pPr>
    <w:r>
      <w:rPr>
        <w:sz w:val="18"/>
      </w:rPr>
      <mc:AlternateContent>
        <mc:Choice Requires="wps">
          <w:drawing>
            <wp:anchor distT="0" distB="0" distL="114300" distR="114300" simplePos="0" relativeHeight="251661312" behindDoc="0" locked="0" layoutInCell="1" allowOverlap="1">
              <wp:simplePos x="0" y="0"/>
              <wp:positionH relativeFrom="column">
                <wp:posOffset>249555</wp:posOffset>
              </wp:positionH>
              <wp:positionV relativeFrom="paragraph">
                <wp:posOffset>5715</wp:posOffset>
              </wp:positionV>
              <wp:extent cx="6840220" cy="9972040"/>
              <wp:effectExtent l="6350" t="6350" r="11430" b="22860"/>
              <wp:wrapNone/>
              <wp:docPr id="8" name="矩形 8"/>
              <wp:cNvGraphicFramePr/>
              <a:graphic xmlns:a="http://schemas.openxmlformats.org/drawingml/2006/main">
                <a:graphicData uri="http://schemas.microsoft.com/office/word/2010/wordprocessingShape">
                  <wps:wsp>
                    <wps:cNvSpPr/>
                    <wps:spPr>
                      <a:xfrm>
                        <a:off x="293370" y="365760"/>
                        <a:ext cx="6840220" cy="9972040"/>
                      </a:xfrm>
                      <a:prstGeom prst="rect">
                        <a:avLst/>
                      </a:prstGeom>
                      <a:solidFill>
                        <a:schemeClr val="bg1">
                          <a:alpha val="55000"/>
                        </a:schemeClr>
                      </a:solidFill>
                      <a:ln>
                        <a:solidFill>
                          <a:schemeClr val="bg1">
                            <a:lumMod val="95000"/>
                          </a:schemeClr>
                        </a:solidFill>
                        <a:prstDash val="solid"/>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9.65pt;margin-top:0.45pt;height:785.2pt;width:538.6pt;z-index:251661312;v-text-anchor:middle;mso-width-relative:page;mso-height-relative:page;" fillcolor="#FFFFFF [3212]" filled="t" stroked="t" coordsize="21600,21600" o:gfxdata="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LbM&#10;U1bYAAAACQEAAA8AAAAAAAAAAQAgAAAAIgAAAGRycy9kb3ducmV2LnhtbFBLAQIUABQAAAAIAIdO&#10;4kC3d1dhlQIAAEIFAAAOAAAAAAAAAAEAIAAAACcBAABkcnMvZTJvRG9jLnhtbFBLBQYAAAAABgAG&#10;AFkBAAAuBgAAAAA=&#10;">
              <v:fill on="t" opacity="36044f" focussize="0,0"/>
              <v:stroke weight="1pt" color="#F2F2F2 [3052]" miterlimit="8" joinstyle="miter"/>
              <v:imagedata o:title=""/>
              <o:lock v:ext="edit" aspectratio="f"/>
            </v:rect>
          </w:pict>
        </mc:Fallback>
      </mc:AlternateContent>
    </w:r>
    <w:r>
      <w:rPr>
        <w:rFonts w:hint="eastAsia" w:eastAsia="宋体"/>
        <w:lang w:eastAsia="zh-CN"/>
      </w:rPr>
      <w:drawing>
        <wp:anchor distT="0" distB="0" distL="114300" distR="114300" simplePos="0" relativeHeight="251660288" behindDoc="1" locked="0" layoutInCell="1" allowOverlap="1">
          <wp:simplePos x="0" y="0"/>
          <wp:positionH relativeFrom="column">
            <wp:posOffset>-113030</wp:posOffset>
          </wp:positionH>
          <wp:positionV relativeFrom="paragraph">
            <wp:posOffset>-350520</wp:posOffset>
          </wp:positionV>
          <wp:extent cx="7559040" cy="10692130"/>
          <wp:effectExtent l="0" t="0" r="3810" b="13970"/>
          <wp:wrapNone/>
          <wp:docPr id="7" name="图片 7" descr="医学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医学背景2"/>
                  <pic:cNvPicPr>
                    <a:picLocks noChangeAspect="1"/>
                  </pic:cNvPicPr>
                </pic:nvPicPr>
                <pic:blipFill>
                  <a:blip r:embed="rId1"/>
                  <a:stretch>
                    <a:fillRect/>
                  </a:stretch>
                </pic:blipFill>
                <pic:spPr>
                  <a:xfrm>
                    <a:off x="0" y="0"/>
                    <a:ext cx="7559040" cy="10692130"/>
                  </a:xfrm>
                  <a:prstGeom prst="rect">
                    <a:avLst/>
                  </a:prstGeom>
                </pic:spPr>
              </pic:pic>
            </a:graphicData>
          </a:graphic>
        </wp:anchor>
      </w:drawing>
    </w:r>
  </w:p>
  <w:p w14:paraId="76D56191">
    <w:pPr>
      <w:pStyle w:val="9"/>
      <w:pBdr>
        <w:bottom w:val="none" w:color="auto" w:sz="0" w:space="1"/>
      </w:pBdr>
      <w:rPr>
        <w:rFonts w:hint="eastAsia" w:eastAsia="宋体"/>
        <w:lang w:eastAsia="zh-CN"/>
      </w:rPr>
    </w:pPr>
    <w:r>
      <w:rPr>
        <w:rFonts w:hint="eastAsia" w:eastAsia="宋体"/>
        <w:lang w:eastAsia="zh-CN"/>
      </w:rPr>
      <w:drawing>
        <wp:inline distT="0" distB="0" distL="114300" distR="114300">
          <wp:extent cx="6614160" cy="9355455"/>
          <wp:effectExtent l="0" t="0" r="15240" b="17145"/>
          <wp:docPr id="6" name="图片 6" descr="医学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医学背景2"/>
                  <pic:cNvPicPr>
                    <a:picLocks noChangeAspect="1"/>
                  </pic:cNvPicPr>
                </pic:nvPicPr>
                <pic:blipFill>
                  <a:blip r:embed="rId1"/>
                  <a:stretch>
                    <a:fillRect/>
                  </a:stretch>
                </pic:blipFill>
                <pic:spPr>
                  <a:xfrm>
                    <a:off x="0" y="0"/>
                    <a:ext cx="6614160" cy="935545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DB6F23">
    <w:pPr>
      <w:pStyle w:val="9"/>
      <w:pBdr>
        <w:bottom w:val="none" w:color="auto" w:sz="0" w:space="1"/>
      </w:pBdr>
      <w:rPr>
        <w:rFonts w:hint="eastAsia" w:eastAsia="宋体"/>
        <w:lang w:eastAsia="zh-CN"/>
      </w:rPr>
    </w:pPr>
    <w:r>
      <w:rPr>
        <w:rFonts w:hint="eastAsia" w:eastAsia="宋体"/>
        <w:lang w:eastAsia="zh-CN"/>
      </w:rPr>
      <w:drawing>
        <wp:anchor distT="0" distB="0" distL="114300" distR="114300" simplePos="0" relativeHeight="251659264" behindDoc="1" locked="0" layoutInCell="1" allowOverlap="1">
          <wp:simplePos x="0" y="0"/>
          <wp:positionH relativeFrom="column">
            <wp:posOffset>-115570</wp:posOffset>
          </wp:positionH>
          <wp:positionV relativeFrom="paragraph">
            <wp:posOffset>-367030</wp:posOffset>
          </wp:positionV>
          <wp:extent cx="7559040" cy="10692130"/>
          <wp:effectExtent l="0" t="0" r="3810" b="13970"/>
          <wp:wrapNone/>
          <wp:docPr id="3" name="图片 3" descr="医学封面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医学封面背景"/>
                  <pic:cNvPicPr>
                    <a:picLocks noChangeAspect="1"/>
                  </pic:cNvPicPr>
                </pic:nvPicPr>
                <pic:blipFill>
                  <a:blip r:embed="rId1"/>
                  <a:stretch>
                    <a:fillRect/>
                  </a:stretch>
                </pic:blipFill>
                <pic:spPr>
                  <a:xfrm>
                    <a:off x="0" y="0"/>
                    <a:ext cx="7559040" cy="1069213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167802"/>
    <w:multiLevelType w:val="singleLevel"/>
    <w:tmpl w:val="F7167802"/>
    <w:lvl w:ilvl="0" w:tentative="0">
      <w:start w:val="3"/>
      <w:numFmt w:val="chineseCounting"/>
      <w:suff w:val="nothing"/>
      <w:lvlText w:val="%1、"/>
      <w:lvlJc w:val="left"/>
      <w:rPr>
        <w:rFonts w:hint="eastAsia"/>
      </w:rPr>
    </w:lvl>
  </w:abstractNum>
  <w:abstractNum w:abstractNumId="1">
    <w:nsid w:val="4742F3D4"/>
    <w:multiLevelType w:val="singleLevel"/>
    <w:tmpl w:val="4742F3D4"/>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UwZDJhYjUyNWMyYTM4YmY1YzczYWE4MTIwOWE1NDY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1370F93"/>
    <w:rsid w:val="01C170FB"/>
    <w:rsid w:val="027B08F2"/>
    <w:rsid w:val="028740C7"/>
    <w:rsid w:val="02C80459"/>
    <w:rsid w:val="03B933C5"/>
    <w:rsid w:val="03FB315B"/>
    <w:rsid w:val="0402799B"/>
    <w:rsid w:val="040B3B6D"/>
    <w:rsid w:val="04453213"/>
    <w:rsid w:val="07867C5E"/>
    <w:rsid w:val="07D738B9"/>
    <w:rsid w:val="08252E8C"/>
    <w:rsid w:val="083420ED"/>
    <w:rsid w:val="08602EE2"/>
    <w:rsid w:val="086504F8"/>
    <w:rsid w:val="09C3505C"/>
    <w:rsid w:val="0AC91BFE"/>
    <w:rsid w:val="0B770C6E"/>
    <w:rsid w:val="0C112E71"/>
    <w:rsid w:val="0E3C75E8"/>
    <w:rsid w:val="0E76520D"/>
    <w:rsid w:val="10D64689"/>
    <w:rsid w:val="115A7068"/>
    <w:rsid w:val="129F0AAB"/>
    <w:rsid w:val="12A66996"/>
    <w:rsid w:val="12CF75E2"/>
    <w:rsid w:val="13187787"/>
    <w:rsid w:val="13C91FE9"/>
    <w:rsid w:val="13FF7A53"/>
    <w:rsid w:val="165C118C"/>
    <w:rsid w:val="175C21B7"/>
    <w:rsid w:val="191C10A7"/>
    <w:rsid w:val="1966153D"/>
    <w:rsid w:val="1A085187"/>
    <w:rsid w:val="1A404921"/>
    <w:rsid w:val="1AA80E2B"/>
    <w:rsid w:val="1C512E16"/>
    <w:rsid w:val="1C864407"/>
    <w:rsid w:val="1E19489C"/>
    <w:rsid w:val="1EDF0BAD"/>
    <w:rsid w:val="1FA5701B"/>
    <w:rsid w:val="1FB84519"/>
    <w:rsid w:val="1FB874E4"/>
    <w:rsid w:val="1FEB3581"/>
    <w:rsid w:val="20735512"/>
    <w:rsid w:val="20E7680A"/>
    <w:rsid w:val="20F13C9B"/>
    <w:rsid w:val="21470C8B"/>
    <w:rsid w:val="22AD1A45"/>
    <w:rsid w:val="237D2742"/>
    <w:rsid w:val="238347DF"/>
    <w:rsid w:val="24B477DD"/>
    <w:rsid w:val="26663961"/>
    <w:rsid w:val="268B4442"/>
    <w:rsid w:val="269D6395"/>
    <w:rsid w:val="278141AB"/>
    <w:rsid w:val="27ED735B"/>
    <w:rsid w:val="28B578A7"/>
    <w:rsid w:val="28C36E49"/>
    <w:rsid w:val="2A0D2DC0"/>
    <w:rsid w:val="2AB729DE"/>
    <w:rsid w:val="2AE4253B"/>
    <w:rsid w:val="2BAA2542"/>
    <w:rsid w:val="2CBF201D"/>
    <w:rsid w:val="2D473B7C"/>
    <w:rsid w:val="2D986AF6"/>
    <w:rsid w:val="2DB02A64"/>
    <w:rsid w:val="2EDF2503"/>
    <w:rsid w:val="2F301BC3"/>
    <w:rsid w:val="2F391C13"/>
    <w:rsid w:val="2F835584"/>
    <w:rsid w:val="2F953B85"/>
    <w:rsid w:val="31434FCB"/>
    <w:rsid w:val="31F74931"/>
    <w:rsid w:val="322A12C5"/>
    <w:rsid w:val="32FC2741"/>
    <w:rsid w:val="33734A45"/>
    <w:rsid w:val="33BA709B"/>
    <w:rsid w:val="33EF4F96"/>
    <w:rsid w:val="3466544E"/>
    <w:rsid w:val="34AD60CD"/>
    <w:rsid w:val="34B67F89"/>
    <w:rsid w:val="359925E8"/>
    <w:rsid w:val="367000FA"/>
    <w:rsid w:val="368D542E"/>
    <w:rsid w:val="36E36908"/>
    <w:rsid w:val="373A29CC"/>
    <w:rsid w:val="3782091B"/>
    <w:rsid w:val="37F2200E"/>
    <w:rsid w:val="384B0C09"/>
    <w:rsid w:val="38545D10"/>
    <w:rsid w:val="386817BB"/>
    <w:rsid w:val="388B134B"/>
    <w:rsid w:val="388D1222"/>
    <w:rsid w:val="38A8605B"/>
    <w:rsid w:val="38FA1F09"/>
    <w:rsid w:val="393B4DCD"/>
    <w:rsid w:val="3A767F09"/>
    <w:rsid w:val="3AF44699"/>
    <w:rsid w:val="3BCB453B"/>
    <w:rsid w:val="3C69674F"/>
    <w:rsid w:val="3D171177"/>
    <w:rsid w:val="3D5523C6"/>
    <w:rsid w:val="3D9F6A72"/>
    <w:rsid w:val="3DD75419"/>
    <w:rsid w:val="3F593C0C"/>
    <w:rsid w:val="400B3158"/>
    <w:rsid w:val="403C5A1B"/>
    <w:rsid w:val="408B4299"/>
    <w:rsid w:val="436C72A2"/>
    <w:rsid w:val="43CD7F64"/>
    <w:rsid w:val="449B0822"/>
    <w:rsid w:val="44B33A23"/>
    <w:rsid w:val="44DA0A92"/>
    <w:rsid w:val="45C91BBA"/>
    <w:rsid w:val="45F12DF0"/>
    <w:rsid w:val="46096FB6"/>
    <w:rsid w:val="466E61EE"/>
    <w:rsid w:val="467557CF"/>
    <w:rsid w:val="47D01A10"/>
    <w:rsid w:val="49610BCF"/>
    <w:rsid w:val="499046CE"/>
    <w:rsid w:val="49D56585"/>
    <w:rsid w:val="49F8701E"/>
    <w:rsid w:val="4A3E412A"/>
    <w:rsid w:val="4A7F4E6E"/>
    <w:rsid w:val="4C5E7ADF"/>
    <w:rsid w:val="4C7F0E23"/>
    <w:rsid w:val="4DA70238"/>
    <w:rsid w:val="4E924CA0"/>
    <w:rsid w:val="4FD317B8"/>
    <w:rsid w:val="50310F75"/>
    <w:rsid w:val="51110E1C"/>
    <w:rsid w:val="51112598"/>
    <w:rsid w:val="51C94C21"/>
    <w:rsid w:val="521E6C88"/>
    <w:rsid w:val="52EB3745"/>
    <w:rsid w:val="538E6122"/>
    <w:rsid w:val="546724CF"/>
    <w:rsid w:val="54B724DD"/>
    <w:rsid w:val="550A30B7"/>
    <w:rsid w:val="561074EC"/>
    <w:rsid w:val="56357260"/>
    <w:rsid w:val="57233025"/>
    <w:rsid w:val="573B036F"/>
    <w:rsid w:val="57CC2604"/>
    <w:rsid w:val="58094510"/>
    <w:rsid w:val="58321718"/>
    <w:rsid w:val="59126EAD"/>
    <w:rsid w:val="59633BAD"/>
    <w:rsid w:val="5A7C6694"/>
    <w:rsid w:val="5AC97A40"/>
    <w:rsid w:val="5B062A42"/>
    <w:rsid w:val="5B726329"/>
    <w:rsid w:val="5BC621D1"/>
    <w:rsid w:val="5C563555"/>
    <w:rsid w:val="5D1F428F"/>
    <w:rsid w:val="5D2F619F"/>
    <w:rsid w:val="5D3C389E"/>
    <w:rsid w:val="5D6677C8"/>
    <w:rsid w:val="5E525F9E"/>
    <w:rsid w:val="5E9510D4"/>
    <w:rsid w:val="5E960581"/>
    <w:rsid w:val="5E993BCD"/>
    <w:rsid w:val="5F1A28B3"/>
    <w:rsid w:val="600E33E1"/>
    <w:rsid w:val="606239E8"/>
    <w:rsid w:val="612E31F9"/>
    <w:rsid w:val="622A303A"/>
    <w:rsid w:val="63C95E9F"/>
    <w:rsid w:val="63D65A08"/>
    <w:rsid w:val="63EC5734"/>
    <w:rsid w:val="65134C86"/>
    <w:rsid w:val="658E1FB1"/>
    <w:rsid w:val="65AD7C0D"/>
    <w:rsid w:val="65AE7F5E"/>
    <w:rsid w:val="66D734E4"/>
    <w:rsid w:val="67BD092C"/>
    <w:rsid w:val="68531405"/>
    <w:rsid w:val="686139AD"/>
    <w:rsid w:val="68875B37"/>
    <w:rsid w:val="689872CA"/>
    <w:rsid w:val="68F52E09"/>
    <w:rsid w:val="69B47B0D"/>
    <w:rsid w:val="6A0A597F"/>
    <w:rsid w:val="6A4A07BE"/>
    <w:rsid w:val="6C025233"/>
    <w:rsid w:val="6CBF632C"/>
    <w:rsid w:val="6FA7614A"/>
    <w:rsid w:val="702C664F"/>
    <w:rsid w:val="70D94A29"/>
    <w:rsid w:val="71123A97"/>
    <w:rsid w:val="71BB412E"/>
    <w:rsid w:val="723010AC"/>
    <w:rsid w:val="72804BA0"/>
    <w:rsid w:val="731735E6"/>
    <w:rsid w:val="74E41BEE"/>
    <w:rsid w:val="75915FDB"/>
    <w:rsid w:val="774D4CE6"/>
    <w:rsid w:val="78A05E2C"/>
    <w:rsid w:val="792E51E6"/>
    <w:rsid w:val="79AE27CB"/>
    <w:rsid w:val="7B43754E"/>
    <w:rsid w:val="7B5B2F1A"/>
    <w:rsid w:val="7BEE5100"/>
    <w:rsid w:val="7CAC1362"/>
    <w:rsid w:val="7E1F5A45"/>
    <w:rsid w:val="7E370879"/>
    <w:rsid w:val="7E5F290D"/>
    <w:rsid w:val="7FA46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link w:val="32"/>
    <w:semiHidden/>
    <w:unhideWhenUsed/>
    <w:qFormat/>
    <w:uiPriority w:val="9"/>
    <w:pPr>
      <w:keepNext/>
      <w:keepLines/>
      <w:spacing w:before="260" w:after="260" w:line="416" w:lineRule="auto"/>
      <w:outlineLvl w:val="2"/>
    </w:pPr>
    <w:rPr>
      <w:b/>
      <w:bCs/>
      <w:sz w:val="32"/>
      <w:szCs w:val="32"/>
    </w:rPr>
  </w:style>
  <w:style w:type="paragraph" w:styleId="4">
    <w:name w:val="heading 4"/>
    <w:basedOn w:val="1"/>
    <w:next w:val="1"/>
    <w:link w:val="25"/>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5">
    <w:name w:val="heading 5"/>
    <w:basedOn w:val="1"/>
    <w:next w:val="1"/>
    <w:link w:val="27"/>
    <w:semiHidden/>
    <w:unhideWhenUsed/>
    <w:qFormat/>
    <w:uiPriority w:val="9"/>
    <w:pPr>
      <w:keepNext/>
      <w:keepLines/>
      <w:spacing w:before="280" w:after="290" w:line="376" w:lineRule="auto"/>
      <w:outlineLvl w:val="4"/>
    </w:pPr>
    <w:rPr>
      <w:b/>
      <w:bCs/>
      <w:sz w:val="28"/>
      <w:szCs w:val="28"/>
    </w:rPr>
  </w:style>
  <w:style w:type="paragraph" w:styleId="6">
    <w:name w:val="heading 6"/>
    <w:basedOn w:val="1"/>
    <w:next w:val="1"/>
    <w:link w:val="28"/>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3">
    <w:name w:val="Default Paragraph Font"/>
    <w:semiHidden/>
    <w:unhideWhenUsed/>
    <w:qFormat/>
    <w:uiPriority w:val="1"/>
  </w:style>
  <w:style w:type="table" w:default="1" w:styleId="1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7">
    <w:name w:val="caption"/>
    <w:basedOn w:val="1"/>
    <w:next w:val="1"/>
    <w:link w:val="30"/>
    <w:unhideWhenUsed/>
    <w:qFormat/>
    <w:uiPriority w:val="0"/>
    <w:rPr>
      <w:rFonts w:eastAsia="黑体" w:asciiTheme="majorHAnsi" w:hAnsiTheme="majorHAnsi" w:cstheme="majorBidi"/>
      <w:sz w:val="20"/>
      <w:szCs w:val="20"/>
    </w:rPr>
  </w:style>
  <w:style w:type="paragraph" w:styleId="8">
    <w:name w:val="footer"/>
    <w:basedOn w:val="1"/>
    <w:link w:val="21"/>
    <w:unhideWhenUsed/>
    <w:qFormat/>
    <w:uiPriority w:val="99"/>
    <w:pPr>
      <w:tabs>
        <w:tab w:val="center" w:pos="4153"/>
        <w:tab w:val="right" w:pos="8306"/>
      </w:tabs>
      <w:snapToGrid w:val="0"/>
      <w:jc w:val="left"/>
    </w:pPr>
    <w:rPr>
      <w:sz w:val="18"/>
      <w:szCs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2">
    <w:name w:val="Table Grid"/>
    <w:basedOn w:val="1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rPr>
  </w:style>
  <w:style w:type="paragraph" w:customStyle="1" w:styleId="15">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6">
    <w:name w:val="Heading #3|1"/>
    <w:basedOn w:val="1"/>
    <w:link w:val="17"/>
    <w:qFormat/>
    <w:uiPriority w:val="0"/>
    <w:pPr>
      <w:spacing w:after="160"/>
      <w:outlineLvl w:val="2"/>
    </w:pPr>
    <w:rPr>
      <w:rFonts w:ascii="宋体" w:hAnsi="宋体" w:cs="宋体"/>
      <w:color w:val="EC008D"/>
      <w:sz w:val="20"/>
      <w:szCs w:val="20"/>
      <w:lang w:val="zh-TW" w:eastAsia="zh-TW" w:bidi="zh-TW"/>
    </w:rPr>
  </w:style>
  <w:style w:type="character" w:customStyle="1" w:styleId="17">
    <w:name w:val="Heading #3|1 Char"/>
    <w:link w:val="16"/>
    <w:qFormat/>
    <w:uiPriority w:val="0"/>
    <w:rPr>
      <w:rFonts w:ascii="宋体" w:hAnsi="宋体" w:eastAsia="宋体" w:cs="宋体"/>
      <w:color w:val="EC008D"/>
      <w:sz w:val="20"/>
      <w:szCs w:val="20"/>
      <w:lang w:val="zh-TW" w:eastAsia="zh-TW" w:bidi="zh-TW"/>
    </w:rPr>
  </w:style>
  <w:style w:type="paragraph" w:customStyle="1" w:styleId="18">
    <w:name w:val="Body text|1"/>
    <w:basedOn w:val="1"/>
    <w:link w:val="19"/>
    <w:unhideWhenUsed/>
    <w:qFormat/>
    <w:uiPriority w:val="0"/>
    <w:pPr>
      <w:spacing w:line="360" w:lineRule="auto"/>
      <w:ind w:firstLine="400"/>
    </w:pPr>
    <w:rPr>
      <w:rFonts w:ascii="宋体" w:hAnsi="宋体" w:cs="宋体"/>
      <w:sz w:val="20"/>
      <w:szCs w:val="20"/>
      <w:lang w:val="zh-TW" w:eastAsia="zh-TW" w:bidi="zh-TW"/>
    </w:rPr>
  </w:style>
  <w:style w:type="character" w:customStyle="1" w:styleId="19">
    <w:name w:val="Body text|1 Char"/>
    <w:link w:val="18"/>
    <w:qFormat/>
    <w:uiPriority w:val="0"/>
    <w:rPr>
      <w:rFonts w:ascii="宋体" w:hAnsi="宋体" w:eastAsia="宋体" w:cs="宋体"/>
      <w:sz w:val="20"/>
      <w:szCs w:val="20"/>
      <w:lang w:val="zh-TW" w:eastAsia="zh-TW" w:bidi="zh-TW"/>
    </w:rPr>
  </w:style>
  <w:style w:type="character" w:customStyle="1" w:styleId="20">
    <w:name w:val="页眉 Char"/>
    <w:basedOn w:val="13"/>
    <w:link w:val="9"/>
    <w:qFormat/>
    <w:uiPriority w:val="99"/>
    <w:rPr>
      <w:rFonts w:ascii="Calibri" w:hAnsi="Calibri" w:eastAsia="宋体" w:cs="Times New Roman"/>
      <w:sz w:val="18"/>
      <w:szCs w:val="18"/>
    </w:rPr>
  </w:style>
  <w:style w:type="character" w:customStyle="1" w:styleId="21">
    <w:name w:val="页脚 Char"/>
    <w:basedOn w:val="13"/>
    <w:link w:val="8"/>
    <w:qFormat/>
    <w:uiPriority w:val="99"/>
    <w:rPr>
      <w:rFonts w:ascii="Calibri" w:hAnsi="Calibri" w:eastAsia="宋体" w:cs="Times New Roman"/>
      <w:sz w:val="18"/>
      <w:szCs w:val="18"/>
    </w:rPr>
  </w:style>
  <w:style w:type="paragraph" w:styleId="22">
    <w:name w:val="List Paragraph"/>
    <w:basedOn w:val="1"/>
    <w:qFormat/>
    <w:uiPriority w:val="34"/>
    <w:pPr>
      <w:ind w:firstLine="420" w:firstLineChars="200"/>
    </w:pPr>
  </w:style>
  <w:style w:type="paragraph" w:customStyle="1" w:styleId="23">
    <w:name w:val="知识拓展内容"/>
    <w:basedOn w:val="1"/>
    <w:link w:val="24"/>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4">
    <w:name w:val="知识拓展内容 Char"/>
    <w:link w:val="23"/>
    <w:qFormat/>
    <w:uiPriority w:val="0"/>
    <w:rPr>
      <w:rFonts w:ascii="Times New Roman" w:hAnsi="Times New Roman" w:eastAsia="仿宋_GB2312" w:cs="Times New Roman"/>
      <w:kern w:val="10"/>
      <w:szCs w:val="21"/>
      <w:shd w:val="clear" w:color="auto" w:fill="FADCE9"/>
      <w:lang w:val="zh-CN" w:eastAsia="zh-CN"/>
    </w:rPr>
  </w:style>
  <w:style w:type="character" w:customStyle="1" w:styleId="25">
    <w:name w:val="标题 4 Char"/>
    <w:basedOn w:val="13"/>
    <w:link w:val="4"/>
    <w:qFormat/>
    <w:uiPriority w:val="0"/>
    <w:rPr>
      <w:rFonts w:ascii="Times New Roman" w:hAnsi="Times New Roman" w:eastAsia="方正宋黑_GBK" w:cs="Times New Roman"/>
      <w:color w:val="E4007F"/>
      <w:sz w:val="26"/>
      <w:szCs w:val="20"/>
    </w:rPr>
  </w:style>
  <w:style w:type="character" w:customStyle="1" w:styleId="26">
    <w:name w:val="字符样式 拼音字体"/>
    <w:qFormat/>
    <w:uiPriority w:val="0"/>
    <w:rPr>
      <w:rFonts w:ascii="PinYinok" w:hAnsi="PinYinok"/>
      <w:sz w:val="24"/>
      <w:szCs w:val="24"/>
    </w:rPr>
  </w:style>
  <w:style w:type="character" w:customStyle="1" w:styleId="27">
    <w:name w:val="标题 5 Char"/>
    <w:basedOn w:val="13"/>
    <w:link w:val="5"/>
    <w:semiHidden/>
    <w:qFormat/>
    <w:uiPriority w:val="9"/>
    <w:rPr>
      <w:rFonts w:ascii="Calibri" w:hAnsi="Calibri" w:eastAsia="宋体" w:cs="Times New Roman"/>
      <w:b/>
      <w:bCs/>
      <w:sz w:val="28"/>
      <w:szCs w:val="28"/>
    </w:rPr>
  </w:style>
  <w:style w:type="character" w:customStyle="1" w:styleId="28">
    <w:name w:val="标题 6 Char"/>
    <w:basedOn w:val="13"/>
    <w:link w:val="6"/>
    <w:semiHidden/>
    <w:qFormat/>
    <w:uiPriority w:val="9"/>
    <w:rPr>
      <w:rFonts w:asciiTheme="majorHAnsi" w:hAnsiTheme="majorHAnsi" w:eastAsiaTheme="majorEastAsia" w:cstheme="majorBidi"/>
      <w:b/>
      <w:bCs/>
      <w:sz w:val="24"/>
      <w:szCs w:val="24"/>
    </w:rPr>
  </w:style>
  <w:style w:type="paragraph" w:customStyle="1" w:styleId="29">
    <w:name w:val="图片"/>
    <w:basedOn w:val="1"/>
    <w:next w:val="7"/>
    <w:link w:val="31"/>
    <w:qFormat/>
    <w:uiPriority w:val="0"/>
    <w:pPr>
      <w:spacing w:before="120"/>
      <w:jc w:val="center"/>
    </w:pPr>
    <w:rPr>
      <w:rFonts w:ascii="Times New Roman" w:hAnsi="Times New Roman"/>
      <w:szCs w:val="20"/>
    </w:rPr>
  </w:style>
  <w:style w:type="character" w:customStyle="1" w:styleId="30">
    <w:name w:val="题注 Char"/>
    <w:link w:val="7"/>
    <w:qFormat/>
    <w:locked/>
    <w:uiPriority w:val="0"/>
    <w:rPr>
      <w:rFonts w:eastAsia="黑体" w:asciiTheme="majorHAnsi" w:hAnsiTheme="majorHAnsi" w:cstheme="majorBidi"/>
      <w:sz w:val="20"/>
      <w:szCs w:val="20"/>
    </w:rPr>
  </w:style>
  <w:style w:type="character" w:customStyle="1" w:styleId="31">
    <w:name w:val="图片 Char"/>
    <w:link w:val="29"/>
    <w:qFormat/>
    <w:locked/>
    <w:uiPriority w:val="0"/>
    <w:rPr>
      <w:rFonts w:ascii="Times New Roman" w:hAnsi="Times New Roman" w:eastAsia="宋体" w:cs="Times New Roman"/>
      <w:szCs w:val="20"/>
    </w:rPr>
  </w:style>
  <w:style w:type="character" w:customStyle="1" w:styleId="32">
    <w:name w:val="标题 3 Char"/>
    <w:basedOn w:val="13"/>
    <w:link w:val="3"/>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4138</Words>
  <Characters>4299</Characters>
  <Lines>1</Lines>
  <Paragraphs>1</Paragraphs>
  <TotalTime>0</TotalTime>
  <ScaleCrop>false</ScaleCrop>
  <LinksUpToDate>false</LinksUpToDate>
  <CharactersWithSpaces>4321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嘟嘟</cp:lastModifiedBy>
  <dcterms:modified xsi:type="dcterms:W3CDTF">2025-08-18T07:28:52Z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C2C0F08D042C42EFAA7FA92164594F5A_13</vt:lpwstr>
  </property>
  <property fmtid="{D5CDD505-2E9C-101B-9397-08002B2CF9AE}" pid="4" name="KSOTemplateDocerSaveRecord">
    <vt:lpwstr>eyJoZGlkIjoiNTRhMzg2OWJjMjI3MTg1NjMwMzY2YzM2YjFhZmRkZDkiLCJ1c2VySWQiOiI2NzMyNTM1ODMifQ==</vt:lpwstr>
  </property>
</Properties>
</file>